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26363021"/>
    <w:p w14:paraId="0F4E3BD3" w14:textId="3B4420FE" w:rsidR="003910A7" w:rsidRPr="00372188" w:rsidRDefault="006453BA" w:rsidP="003910A7">
      <w:pPr>
        <w:pStyle w:val="Heading1"/>
        <w:ind w:right="-285" w:firstLine="0"/>
        <w:jc w:val="center"/>
        <w:rPr>
          <w:rFonts w:ascii="Times New Roman" w:hAnsi="Times New Roman"/>
          <w:b/>
          <w:color w:val="auto"/>
          <w:sz w:val="28"/>
          <w:szCs w:val="28"/>
        </w:rPr>
      </w:pPr>
      <w:r w:rsidRPr="00372188">
        <w:rPr>
          <w:rFonts w:ascii="Times New Roman" w:hAnsi="Times New Roman"/>
          <w:b/>
          <w:noProof/>
          <w:color w:val="auto"/>
          <w:sz w:val="28"/>
          <w:szCs w:val="28"/>
        </w:rPr>
        <mc:AlternateContent>
          <mc:Choice Requires="wps">
            <w:drawing>
              <wp:anchor distT="0" distB="0" distL="114300" distR="114300" simplePos="0" relativeHeight="251659264" behindDoc="0" locked="0" layoutInCell="1" allowOverlap="1" wp14:anchorId="7F11CFE9" wp14:editId="4477539C">
                <wp:simplePos x="0" y="0"/>
                <wp:positionH relativeFrom="column">
                  <wp:posOffset>-343535</wp:posOffset>
                </wp:positionH>
                <wp:positionV relativeFrom="paragraph">
                  <wp:posOffset>-243840</wp:posOffset>
                </wp:positionV>
                <wp:extent cx="6464935" cy="9563100"/>
                <wp:effectExtent l="19050" t="19050" r="12065" b="19050"/>
                <wp:wrapNone/>
                <wp:docPr id="210590678" name="Rectangle 1"/>
                <wp:cNvGraphicFramePr/>
                <a:graphic xmlns:a="http://schemas.openxmlformats.org/drawingml/2006/main">
                  <a:graphicData uri="http://schemas.microsoft.com/office/word/2010/wordprocessingShape">
                    <wps:wsp>
                      <wps:cNvSpPr/>
                      <wps:spPr>
                        <a:xfrm>
                          <a:off x="0" y="0"/>
                          <a:ext cx="6464935" cy="95631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0186C" id="Rectangle 1" o:spid="_x0000_s1026" style="position:absolute;margin-left:-27.05pt;margin-top:-19.2pt;width:509.05pt;height:7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" filled="f" strokecolor="black [3200]" strokeweight="3pt">
                <v:stroke linestyle="thinThick" joinstyle="round"/>
              </v:rect>
            </w:pict>
          </mc:Fallback>
        </mc:AlternateContent>
      </w:r>
      <w:r w:rsidRPr="00372188">
        <w:rPr>
          <w:rFonts w:ascii="Times New Roman" w:hAnsi="Times New Roman"/>
          <w:b/>
          <w:noProof/>
          <w:color w:val="auto"/>
          <w:sz w:val="28"/>
          <w:szCs w:val="28"/>
        </w:rPr>
        <mc:AlternateContent>
          <mc:Choice Requires="wps">
            <w:drawing>
              <wp:anchor distT="0" distB="0" distL="114300" distR="114300" simplePos="0" relativeHeight="251661312" behindDoc="0" locked="0" layoutInCell="1" allowOverlap="1" wp14:anchorId="078F9A33" wp14:editId="3FC32A93">
                <wp:simplePos x="0" y="0"/>
                <wp:positionH relativeFrom="column">
                  <wp:posOffset>-343535</wp:posOffset>
                </wp:positionH>
                <wp:positionV relativeFrom="paragraph">
                  <wp:posOffset>-243840</wp:posOffset>
                </wp:positionV>
                <wp:extent cx="6464935" cy="9537700"/>
                <wp:effectExtent l="19050" t="19050" r="12065" b="25400"/>
                <wp:wrapNone/>
                <wp:docPr id="1002207196" name="Rectangle 1"/>
                <wp:cNvGraphicFramePr/>
                <a:graphic xmlns:a="http://schemas.openxmlformats.org/drawingml/2006/main">
                  <a:graphicData uri="http://schemas.microsoft.com/office/word/2010/wordprocessingShape">
                    <wps:wsp>
                      <wps:cNvSpPr/>
                      <wps:spPr>
                        <a:xfrm>
                          <a:off x="0" y="0"/>
                          <a:ext cx="6464935" cy="95377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80FCB" id="Rectangle 1" o:spid="_x0000_s1026" style="position:absolute;margin-left:-27.05pt;margin-top:-19.2pt;width:509.05pt;height:7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" filled="f" strokecolor="black [3200]" strokeweight="3pt">
                <v:stroke linestyle="thinThick" joinstyle="round"/>
              </v:rect>
            </w:pict>
          </mc:Fallback>
        </mc:AlternateContent>
      </w:r>
      <w:r w:rsidR="003910A7" w:rsidRPr="00372188">
        <w:rPr>
          <w:rFonts w:ascii="Times New Roman" w:hAnsi="Times New Roman"/>
          <w:color w:val="auto"/>
          <w:sz w:val="28"/>
          <w:szCs w:val="28"/>
        </w:rPr>
        <w:t>BỘ</w:t>
      </w:r>
      <w:r w:rsidR="003910A7" w:rsidRPr="00372188">
        <w:rPr>
          <w:rFonts w:ascii="Times New Roman" w:hAnsi="Times New Roman"/>
          <w:color w:val="auto"/>
          <w:sz w:val="28"/>
          <w:szCs w:val="28"/>
          <w:lang w:val="vi-VN"/>
        </w:rPr>
        <w:t xml:space="preserve"> </w:t>
      </w:r>
      <w:r w:rsidR="003910A7" w:rsidRPr="00372188">
        <w:rPr>
          <w:rFonts w:ascii="Times New Roman" w:hAnsi="Times New Roman"/>
          <w:color w:val="auto"/>
          <w:sz w:val="28"/>
          <w:szCs w:val="28"/>
        </w:rPr>
        <w:t>XÂY DỰNG</w:t>
      </w:r>
      <w:bookmarkEnd w:id="0"/>
    </w:p>
    <w:p w14:paraId="4759D73B" w14:textId="77777777" w:rsidR="003910A7" w:rsidRPr="00CF08DD" w:rsidRDefault="003910A7" w:rsidP="003910A7">
      <w:pPr>
        <w:ind w:firstLine="0"/>
        <w:jc w:val="center"/>
        <w:rPr>
          <w:b/>
          <w:bCs/>
          <w:szCs w:val="28"/>
          <w:lang w:val="vi-VN"/>
        </w:rPr>
      </w:pPr>
      <w:r w:rsidRPr="00CF08DD">
        <w:rPr>
          <w:b/>
          <w:bCs/>
          <w:szCs w:val="28"/>
          <w:lang w:val="vi-VN"/>
        </w:rPr>
        <w:t>CỤC ĐƯỜNG SẮT VIỆT NAM</w:t>
      </w:r>
    </w:p>
    <w:p w14:paraId="5CA2DA82" w14:textId="77777777" w:rsidR="003910A7" w:rsidRPr="00CF08DD" w:rsidRDefault="003910A7" w:rsidP="003910A7">
      <w:pPr>
        <w:ind w:firstLine="0"/>
        <w:jc w:val="center"/>
      </w:pPr>
      <w:r w:rsidRPr="00CF08DD">
        <w:t>......................................</w:t>
      </w:r>
    </w:p>
    <w:p w14:paraId="6EA59287" w14:textId="77777777" w:rsidR="003910A7" w:rsidRDefault="003910A7" w:rsidP="003910A7">
      <w:pPr>
        <w:pStyle w:val="Footer"/>
        <w:spacing w:line="288" w:lineRule="auto"/>
        <w:ind w:firstLine="0"/>
        <w:jc w:val="center"/>
      </w:pPr>
    </w:p>
    <w:p w14:paraId="40EA7AE1" w14:textId="77777777" w:rsidR="006453BA" w:rsidRPr="00CF08DD" w:rsidRDefault="006453BA" w:rsidP="003910A7">
      <w:pPr>
        <w:pStyle w:val="Footer"/>
        <w:spacing w:line="288" w:lineRule="auto"/>
        <w:ind w:firstLine="0"/>
        <w:jc w:val="center"/>
      </w:pPr>
    </w:p>
    <w:p w14:paraId="60F3350F" w14:textId="77777777" w:rsidR="003910A7" w:rsidRPr="00CF08DD" w:rsidRDefault="003910A7" w:rsidP="003910A7">
      <w:pPr>
        <w:ind w:firstLine="0"/>
        <w:jc w:val="center"/>
        <w:rPr>
          <w:b/>
          <w:bCs/>
          <w:sz w:val="36"/>
          <w:szCs w:val="36"/>
        </w:rPr>
      </w:pPr>
      <w:r w:rsidRPr="00CF08DD">
        <w:rPr>
          <w:b/>
          <w:bCs/>
          <w:sz w:val="36"/>
          <w:szCs w:val="36"/>
        </w:rPr>
        <w:t>DỰ ÁN XÂY DỰNG TIÊU CHUẨN QUỐC GIA</w:t>
      </w:r>
    </w:p>
    <w:p w14:paraId="6D476F91" w14:textId="77777777" w:rsidR="003910A7" w:rsidRDefault="003910A7" w:rsidP="003910A7">
      <w:pPr>
        <w:ind w:firstLine="0"/>
        <w:jc w:val="center"/>
        <w:rPr>
          <w:b/>
          <w:bCs/>
          <w:sz w:val="36"/>
          <w:szCs w:val="36"/>
        </w:rPr>
      </w:pPr>
    </w:p>
    <w:p w14:paraId="688FF5D3" w14:textId="77777777" w:rsidR="003910A7" w:rsidRPr="00CF08DD" w:rsidRDefault="003910A7" w:rsidP="003910A7">
      <w:pPr>
        <w:ind w:firstLine="0"/>
        <w:jc w:val="center"/>
        <w:rPr>
          <w:b/>
          <w:bCs/>
          <w:sz w:val="36"/>
          <w:szCs w:val="36"/>
        </w:rPr>
      </w:pPr>
    </w:p>
    <w:p w14:paraId="75D68C12" w14:textId="6698F177" w:rsidR="003910A7" w:rsidRPr="00CF08DD" w:rsidRDefault="002131BE" w:rsidP="003910A7">
      <w:pPr>
        <w:ind w:firstLine="0"/>
        <w:jc w:val="center"/>
        <w:rPr>
          <w:b/>
          <w:bCs/>
          <w:sz w:val="36"/>
          <w:szCs w:val="36"/>
        </w:rPr>
      </w:pPr>
      <w:r>
        <w:rPr>
          <w:b/>
          <w:bCs/>
          <w:sz w:val="36"/>
          <w:szCs w:val="36"/>
        </w:rPr>
        <w:t>THUYẾT MINH DỰ THẢO TIÊU CHUẨN</w:t>
      </w:r>
    </w:p>
    <w:p w14:paraId="42C8885F" w14:textId="77777777" w:rsidR="003910A7" w:rsidRPr="00CF08DD" w:rsidRDefault="003910A7" w:rsidP="003910A7">
      <w:pPr>
        <w:ind w:firstLine="0"/>
        <w:jc w:val="center"/>
      </w:pPr>
    </w:p>
    <w:p w14:paraId="22248BD7" w14:textId="77777777" w:rsidR="003910A7" w:rsidRPr="00CF08DD" w:rsidRDefault="003910A7" w:rsidP="003910A7">
      <w:pPr>
        <w:shd w:val="clear" w:color="auto" w:fill="FFFFFF"/>
        <w:ind w:firstLine="0"/>
        <w:jc w:val="center"/>
        <w:rPr>
          <w:sz w:val="34"/>
          <w:szCs w:val="34"/>
        </w:rPr>
      </w:pPr>
      <w:r w:rsidRPr="00CF08DD">
        <w:rPr>
          <w:b/>
          <w:bCs/>
          <w:sz w:val="34"/>
          <w:szCs w:val="34"/>
          <w:lang w:val="vi-VN"/>
        </w:rPr>
        <w:t xml:space="preserve">ỨNG DỤNG ĐƯỜNG SẮT – THIẾT KẾ </w:t>
      </w:r>
      <w:r>
        <w:rPr>
          <w:b/>
          <w:bCs/>
          <w:sz w:val="34"/>
          <w:szCs w:val="34"/>
        </w:rPr>
        <w:t>DÀNH CHO NGƯỜI KHUYẾT TẬT SỬ DỤNG</w:t>
      </w:r>
      <w:r w:rsidRPr="00CF08DD">
        <w:rPr>
          <w:b/>
          <w:bCs/>
          <w:sz w:val="34"/>
          <w:szCs w:val="34"/>
          <w:lang w:val="vi-VN"/>
        </w:rPr>
        <w:t xml:space="preserve"> – CÁC YÊU CẦU CHUNG – </w:t>
      </w:r>
      <w:r>
        <w:rPr>
          <w:b/>
          <w:bCs/>
          <w:sz w:val="34"/>
          <w:szCs w:val="34"/>
        </w:rPr>
        <w:br/>
      </w:r>
      <w:r w:rsidRPr="00CF08DD">
        <w:rPr>
          <w:b/>
          <w:bCs/>
          <w:sz w:val="34"/>
          <w:szCs w:val="34"/>
          <w:lang w:val="vi-VN"/>
        </w:rPr>
        <w:t>PHẦN 1 : ĐỘ TƯƠNG PHẢN</w:t>
      </w:r>
    </w:p>
    <w:p w14:paraId="6F157D16" w14:textId="77777777" w:rsidR="003910A7" w:rsidRPr="00CF08DD" w:rsidRDefault="003910A7" w:rsidP="003910A7">
      <w:pPr>
        <w:ind w:firstLine="0"/>
        <w:jc w:val="center"/>
        <w:rPr>
          <w:sz w:val="24"/>
          <w:szCs w:val="24"/>
        </w:rPr>
      </w:pPr>
    </w:p>
    <w:p w14:paraId="266CA7DC" w14:textId="77777777" w:rsidR="003910A7" w:rsidRPr="00CF08DD" w:rsidRDefault="003910A7" w:rsidP="003910A7">
      <w:pPr>
        <w:pStyle w:val="Footer"/>
        <w:spacing w:line="288" w:lineRule="auto"/>
        <w:ind w:firstLine="0"/>
        <w:jc w:val="center"/>
        <w:rPr>
          <w:b/>
          <w:sz w:val="36"/>
          <w:szCs w:val="36"/>
        </w:rPr>
      </w:pPr>
      <w:r w:rsidRPr="00CF08DD">
        <w:rPr>
          <w:b/>
          <w:sz w:val="36"/>
          <w:szCs w:val="36"/>
        </w:rPr>
        <w:t>MÃ SỐ: TC2553</w:t>
      </w:r>
    </w:p>
    <w:p w14:paraId="317067EF" w14:textId="77777777" w:rsidR="003910A7" w:rsidRPr="00CF08DD" w:rsidRDefault="003910A7" w:rsidP="003910A7">
      <w:pPr>
        <w:pStyle w:val="Footer"/>
        <w:spacing w:line="288" w:lineRule="auto"/>
        <w:ind w:firstLine="0"/>
        <w:jc w:val="center"/>
        <w:rPr>
          <w:b/>
        </w:rPr>
      </w:pPr>
    </w:p>
    <w:p w14:paraId="404FFA77" w14:textId="77777777" w:rsidR="003910A7" w:rsidRPr="00CF08DD" w:rsidRDefault="003910A7" w:rsidP="003910A7">
      <w:pPr>
        <w:pStyle w:val="Footer"/>
        <w:spacing w:line="288" w:lineRule="auto"/>
        <w:ind w:firstLine="0"/>
        <w:jc w:val="center"/>
      </w:pPr>
    </w:p>
    <w:p w14:paraId="57487B60" w14:textId="77777777" w:rsidR="003910A7" w:rsidRPr="00CF08DD" w:rsidRDefault="003910A7" w:rsidP="003910A7">
      <w:pPr>
        <w:pStyle w:val="Footer"/>
        <w:spacing w:line="288" w:lineRule="auto"/>
        <w:ind w:firstLine="0"/>
        <w:jc w:val="center"/>
      </w:pPr>
    </w:p>
    <w:p w14:paraId="12B1EB0B" w14:textId="77777777" w:rsidR="003910A7" w:rsidRPr="00CF08DD" w:rsidRDefault="003910A7" w:rsidP="003910A7">
      <w:pPr>
        <w:ind w:firstLine="0"/>
        <w:jc w:val="center"/>
        <w:rPr>
          <w:b/>
          <w:szCs w:val="28"/>
        </w:rPr>
      </w:pPr>
      <w:r w:rsidRPr="00CF08DD">
        <w:rPr>
          <w:b/>
          <w:szCs w:val="28"/>
        </w:rPr>
        <w:t xml:space="preserve">CƠ QUAN CHỦ QUẢN: BỘ </w:t>
      </w:r>
      <w:r>
        <w:rPr>
          <w:b/>
          <w:szCs w:val="28"/>
        </w:rPr>
        <w:t>XÂY DỰNG</w:t>
      </w:r>
    </w:p>
    <w:p w14:paraId="4E92BE51" w14:textId="77777777" w:rsidR="003910A7" w:rsidRPr="00CF08DD" w:rsidRDefault="003910A7" w:rsidP="003910A7">
      <w:pPr>
        <w:ind w:firstLine="0"/>
        <w:jc w:val="center"/>
        <w:rPr>
          <w:b/>
          <w:szCs w:val="28"/>
          <w:lang w:val="vi-VN"/>
        </w:rPr>
      </w:pPr>
      <w:r w:rsidRPr="00CF08DD">
        <w:rPr>
          <w:b/>
          <w:szCs w:val="28"/>
        </w:rPr>
        <w:t xml:space="preserve">CƠ QUAN CHỦ TRÌ:   </w:t>
      </w:r>
      <w:r w:rsidRPr="00CF08DD">
        <w:rPr>
          <w:b/>
          <w:szCs w:val="28"/>
          <w:lang w:val="vi-VN"/>
        </w:rPr>
        <w:t>CỤC ĐƯỜNG SẮT VIỆT NAM</w:t>
      </w:r>
    </w:p>
    <w:p w14:paraId="6E9C018A" w14:textId="77777777" w:rsidR="003910A7" w:rsidRPr="00CF08DD" w:rsidRDefault="003910A7" w:rsidP="003910A7">
      <w:pPr>
        <w:ind w:firstLine="0"/>
        <w:jc w:val="center"/>
        <w:rPr>
          <w:szCs w:val="28"/>
        </w:rPr>
      </w:pPr>
      <w:r w:rsidRPr="00CF08DD">
        <w:rPr>
          <w:b/>
          <w:szCs w:val="28"/>
          <w:lang w:val="vi-VN"/>
        </w:rPr>
        <w:t xml:space="preserve">CHỦ TRÌ BIÊN SOẠN:     TS. </w:t>
      </w:r>
      <w:r w:rsidRPr="00CF08DD">
        <w:rPr>
          <w:b/>
          <w:szCs w:val="28"/>
        </w:rPr>
        <w:t>LƯƠNG TUẤN ANH</w:t>
      </w:r>
    </w:p>
    <w:p w14:paraId="71F3FC59" w14:textId="77777777" w:rsidR="003910A7" w:rsidRPr="00CF08DD" w:rsidRDefault="003910A7" w:rsidP="003910A7">
      <w:pPr>
        <w:ind w:firstLine="0"/>
        <w:jc w:val="center"/>
        <w:rPr>
          <w:szCs w:val="26"/>
          <w:lang w:val="vi-VN"/>
        </w:rPr>
      </w:pPr>
    </w:p>
    <w:p w14:paraId="3824CDDB" w14:textId="77777777" w:rsidR="003910A7" w:rsidRPr="00CF08DD" w:rsidRDefault="003910A7" w:rsidP="003910A7">
      <w:pPr>
        <w:ind w:firstLine="0"/>
        <w:jc w:val="center"/>
        <w:rPr>
          <w:bCs/>
          <w:iCs/>
          <w:szCs w:val="26"/>
          <w:lang w:val="vi-VN"/>
        </w:rPr>
      </w:pPr>
    </w:p>
    <w:p w14:paraId="76FA1735" w14:textId="77777777" w:rsidR="003910A7" w:rsidRPr="00CF08DD" w:rsidRDefault="003910A7" w:rsidP="003910A7">
      <w:pPr>
        <w:ind w:firstLine="0"/>
        <w:jc w:val="center"/>
        <w:rPr>
          <w:lang w:val="vi-VN"/>
        </w:rPr>
      </w:pPr>
    </w:p>
    <w:p w14:paraId="7359457C" w14:textId="77777777" w:rsidR="003910A7" w:rsidRPr="00CF08DD" w:rsidRDefault="003910A7" w:rsidP="003910A7">
      <w:pPr>
        <w:ind w:firstLine="0"/>
        <w:jc w:val="center"/>
        <w:rPr>
          <w:lang w:val="vi-VN"/>
        </w:rPr>
      </w:pPr>
    </w:p>
    <w:p w14:paraId="42CBA25A" w14:textId="77777777" w:rsidR="003910A7" w:rsidRPr="00CF08DD" w:rsidRDefault="003910A7" w:rsidP="003910A7">
      <w:pPr>
        <w:ind w:firstLine="0"/>
        <w:jc w:val="center"/>
        <w:rPr>
          <w:lang w:val="vi-VN"/>
        </w:rPr>
      </w:pPr>
    </w:p>
    <w:p w14:paraId="430688E4" w14:textId="5043DEC5" w:rsidR="0068027A" w:rsidRDefault="003910A7" w:rsidP="003910A7">
      <w:pPr>
        <w:jc w:val="center"/>
        <w:rPr>
          <w:b/>
          <w:sz w:val="24"/>
          <w:szCs w:val="24"/>
        </w:rPr>
        <w:sectPr w:rsidR="0068027A" w:rsidSect="00C260C6">
          <w:footerReference w:type="default" r:id="rId8"/>
          <w:pgSz w:w="11907" w:h="16840" w:code="9"/>
          <w:pgMar w:top="1134" w:right="1134" w:bottom="1134" w:left="1701" w:header="720" w:footer="720" w:gutter="0"/>
          <w:pgNumType w:start="1"/>
          <w:cols w:space="720"/>
          <w:docGrid w:linePitch="360"/>
        </w:sectPr>
      </w:pPr>
      <w:r w:rsidRPr="00CF08DD">
        <w:rPr>
          <w:b/>
          <w:sz w:val="24"/>
          <w:szCs w:val="24"/>
          <w:lang w:val="fr-FR"/>
        </w:rPr>
        <w:t>HÀ NỘI – 202</w:t>
      </w:r>
      <w:r w:rsidR="00E4223E">
        <w:rPr>
          <w:b/>
          <w:sz w:val="24"/>
          <w:szCs w:val="24"/>
        </w:rPr>
        <w:t>6</w:t>
      </w:r>
    </w:p>
    <w:sdt>
      <w:sdtPr>
        <w:rPr>
          <w:rFonts w:ascii="Times New Roman" w:eastAsiaTheme="minorHAnsi" w:hAnsi="Times New Roman" w:cstheme="minorBidi"/>
          <w:color w:val="auto"/>
          <w:kern w:val="2"/>
          <w:sz w:val="26"/>
          <w:szCs w:val="22"/>
          <w14:ligatures w14:val="standardContextual"/>
        </w:rPr>
        <w:id w:val="-1532182943"/>
        <w:docPartObj>
          <w:docPartGallery w:val="Table of Contents"/>
          <w:docPartUnique/>
        </w:docPartObj>
      </w:sdtPr>
      <w:sdtEndPr>
        <w:rPr>
          <w:b/>
          <w:bCs/>
          <w:noProof/>
        </w:rPr>
      </w:sdtEndPr>
      <w:sdtContent>
        <w:p w14:paraId="424040E8" w14:textId="53C29B75" w:rsidR="00885BB3" w:rsidRPr="003C3531" w:rsidRDefault="00885BB3" w:rsidP="003C3531">
          <w:pPr>
            <w:pStyle w:val="TOCHeading"/>
            <w:jc w:val="center"/>
            <w:rPr>
              <w:rFonts w:ascii="Times New Roman" w:hAnsi="Times New Roman" w:cs="Times New Roman"/>
              <w:b/>
              <w:bCs/>
              <w:color w:val="auto"/>
              <w:sz w:val="28"/>
              <w:szCs w:val="28"/>
            </w:rPr>
          </w:pPr>
          <w:r w:rsidRPr="003C3531">
            <w:rPr>
              <w:rFonts w:ascii="Times New Roman" w:hAnsi="Times New Roman" w:cs="Times New Roman"/>
              <w:b/>
              <w:bCs/>
              <w:color w:val="auto"/>
              <w:sz w:val="28"/>
              <w:szCs w:val="28"/>
            </w:rPr>
            <w:t>MỤC LỤC</w:t>
          </w:r>
        </w:p>
        <w:p w14:paraId="00C9401C" w14:textId="0F9155EA" w:rsidR="00885BB3" w:rsidRDefault="00885BB3" w:rsidP="003C3531">
          <w:pPr>
            <w:pStyle w:val="TOC1"/>
            <w:rPr>
              <w:noProof/>
            </w:rPr>
          </w:pPr>
          <w:r>
            <w:fldChar w:fldCharType="begin"/>
          </w:r>
          <w:r>
            <w:instrText xml:space="preserve"> TOC \o "1-3" \h \z \u </w:instrText>
          </w:r>
          <w:r>
            <w:fldChar w:fldCharType="separate"/>
          </w:r>
          <w:hyperlink w:anchor="_Toc226363022" w:history="1">
            <w:r w:rsidRPr="00943C68">
              <w:rPr>
                <w:rStyle w:val="Hyperlink"/>
                <w:b/>
                <w:bCs/>
                <w:noProof/>
              </w:rPr>
              <w:t>1.THÔNG TIN CHUNG</w:t>
            </w:r>
            <w:r>
              <w:rPr>
                <w:noProof/>
                <w:webHidden/>
              </w:rPr>
              <w:tab/>
            </w:r>
            <w:r>
              <w:rPr>
                <w:noProof/>
                <w:webHidden/>
              </w:rPr>
              <w:fldChar w:fldCharType="begin"/>
            </w:r>
            <w:r>
              <w:rPr>
                <w:noProof/>
                <w:webHidden/>
              </w:rPr>
              <w:instrText xml:space="preserve"> PAGEREF _Toc226363022 \h </w:instrText>
            </w:r>
            <w:r>
              <w:rPr>
                <w:noProof/>
                <w:webHidden/>
              </w:rPr>
            </w:r>
            <w:r>
              <w:rPr>
                <w:noProof/>
                <w:webHidden/>
              </w:rPr>
              <w:fldChar w:fldCharType="separate"/>
            </w:r>
            <w:r w:rsidR="00131436">
              <w:rPr>
                <w:noProof/>
                <w:webHidden/>
              </w:rPr>
              <w:t>2</w:t>
            </w:r>
            <w:r>
              <w:rPr>
                <w:noProof/>
                <w:webHidden/>
              </w:rPr>
              <w:fldChar w:fldCharType="end"/>
            </w:r>
          </w:hyperlink>
        </w:p>
        <w:p w14:paraId="43AD35D5" w14:textId="3B7D5F19" w:rsidR="00885BB3" w:rsidRDefault="00885BB3">
          <w:pPr>
            <w:pStyle w:val="TOC2"/>
            <w:tabs>
              <w:tab w:val="left" w:pos="960"/>
              <w:tab w:val="right" w:leader="dot" w:pos="9062"/>
            </w:tabs>
            <w:rPr>
              <w:noProof/>
            </w:rPr>
          </w:pPr>
          <w:hyperlink w:anchor="_Toc226363023" w:history="1">
            <w:r w:rsidRPr="00943C68">
              <w:rPr>
                <w:rStyle w:val="Hyperlink"/>
                <w:b/>
                <w:bCs/>
                <w:i/>
                <w:iCs/>
                <w:noProof/>
              </w:rPr>
              <w:t>1.1.Tên tiêu chuẩn</w:t>
            </w:r>
            <w:r>
              <w:rPr>
                <w:noProof/>
                <w:webHidden/>
              </w:rPr>
              <w:tab/>
            </w:r>
            <w:r>
              <w:rPr>
                <w:noProof/>
                <w:webHidden/>
              </w:rPr>
              <w:fldChar w:fldCharType="begin"/>
            </w:r>
            <w:r>
              <w:rPr>
                <w:noProof/>
                <w:webHidden/>
              </w:rPr>
              <w:instrText xml:space="preserve"> PAGEREF _Toc226363023 \h </w:instrText>
            </w:r>
            <w:r>
              <w:rPr>
                <w:noProof/>
                <w:webHidden/>
              </w:rPr>
            </w:r>
            <w:r>
              <w:rPr>
                <w:noProof/>
                <w:webHidden/>
              </w:rPr>
              <w:fldChar w:fldCharType="separate"/>
            </w:r>
            <w:r w:rsidR="00131436">
              <w:rPr>
                <w:noProof/>
                <w:webHidden/>
              </w:rPr>
              <w:t>2</w:t>
            </w:r>
            <w:r>
              <w:rPr>
                <w:noProof/>
                <w:webHidden/>
              </w:rPr>
              <w:fldChar w:fldCharType="end"/>
            </w:r>
          </w:hyperlink>
        </w:p>
        <w:p w14:paraId="66F7070B" w14:textId="3BC79BB9" w:rsidR="00885BB3" w:rsidRDefault="00885BB3">
          <w:pPr>
            <w:pStyle w:val="TOC2"/>
            <w:tabs>
              <w:tab w:val="left" w:pos="960"/>
              <w:tab w:val="right" w:leader="dot" w:pos="9062"/>
            </w:tabs>
            <w:rPr>
              <w:noProof/>
            </w:rPr>
          </w:pPr>
          <w:hyperlink w:anchor="_Toc226363024" w:history="1">
            <w:r w:rsidRPr="00943C68">
              <w:rPr>
                <w:rStyle w:val="Hyperlink"/>
                <w:b/>
                <w:bCs/>
                <w:i/>
                <w:iCs/>
                <w:noProof/>
              </w:rPr>
              <w:t>1.2.Căn cứ xây dựng</w:t>
            </w:r>
            <w:r>
              <w:rPr>
                <w:noProof/>
                <w:webHidden/>
              </w:rPr>
              <w:tab/>
            </w:r>
            <w:r>
              <w:rPr>
                <w:noProof/>
                <w:webHidden/>
              </w:rPr>
              <w:fldChar w:fldCharType="begin"/>
            </w:r>
            <w:r>
              <w:rPr>
                <w:noProof/>
                <w:webHidden/>
              </w:rPr>
              <w:instrText xml:space="preserve"> PAGEREF _Toc226363024 \h </w:instrText>
            </w:r>
            <w:r>
              <w:rPr>
                <w:noProof/>
                <w:webHidden/>
              </w:rPr>
            </w:r>
            <w:r>
              <w:rPr>
                <w:noProof/>
                <w:webHidden/>
              </w:rPr>
              <w:fldChar w:fldCharType="separate"/>
            </w:r>
            <w:r w:rsidR="00131436">
              <w:rPr>
                <w:noProof/>
                <w:webHidden/>
              </w:rPr>
              <w:t>2</w:t>
            </w:r>
            <w:r>
              <w:rPr>
                <w:noProof/>
                <w:webHidden/>
              </w:rPr>
              <w:fldChar w:fldCharType="end"/>
            </w:r>
          </w:hyperlink>
        </w:p>
        <w:p w14:paraId="2DD60E0F" w14:textId="5527C6AF" w:rsidR="00885BB3" w:rsidRDefault="00885BB3">
          <w:pPr>
            <w:pStyle w:val="TOC2"/>
            <w:tabs>
              <w:tab w:val="left" w:pos="960"/>
              <w:tab w:val="right" w:leader="dot" w:pos="9062"/>
            </w:tabs>
            <w:rPr>
              <w:noProof/>
            </w:rPr>
          </w:pPr>
          <w:hyperlink w:anchor="_Toc226363025" w:history="1">
            <w:r w:rsidRPr="00943C68">
              <w:rPr>
                <w:rStyle w:val="Hyperlink"/>
                <w:b/>
                <w:bCs/>
                <w:i/>
                <w:iCs/>
                <w:noProof/>
              </w:rPr>
              <w:t>1.3.Cơ quan chủ trì và Ban xây dựng tiêu chuẩn</w:t>
            </w:r>
            <w:r>
              <w:rPr>
                <w:noProof/>
                <w:webHidden/>
              </w:rPr>
              <w:tab/>
            </w:r>
            <w:r>
              <w:rPr>
                <w:noProof/>
                <w:webHidden/>
              </w:rPr>
              <w:fldChar w:fldCharType="begin"/>
            </w:r>
            <w:r>
              <w:rPr>
                <w:noProof/>
                <w:webHidden/>
              </w:rPr>
              <w:instrText xml:space="preserve"> PAGEREF _Toc226363025 \h </w:instrText>
            </w:r>
            <w:r>
              <w:rPr>
                <w:noProof/>
                <w:webHidden/>
              </w:rPr>
            </w:r>
            <w:r>
              <w:rPr>
                <w:noProof/>
                <w:webHidden/>
              </w:rPr>
              <w:fldChar w:fldCharType="separate"/>
            </w:r>
            <w:r w:rsidR="00131436">
              <w:rPr>
                <w:noProof/>
                <w:webHidden/>
              </w:rPr>
              <w:t>2</w:t>
            </w:r>
            <w:r>
              <w:rPr>
                <w:noProof/>
                <w:webHidden/>
              </w:rPr>
              <w:fldChar w:fldCharType="end"/>
            </w:r>
          </w:hyperlink>
        </w:p>
        <w:p w14:paraId="07E61FDB" w14:textId="512B1D79" w:rsidR="00885BB3" w:rsidRDefault="00885BB3">
          <w:pPr>
            <w:pStyle w:val="TOC2"/>
            <w:tabs>
              <w:tab w:val="left" w:pos="960"/>
              <w:tab w:val="right" w:leader="dot" w:pos="9062"/>
            </w:tabs>
            <w:rPr>
              <w:noProof/>
            </w:rPr>
          </w:pPr>
          <w:hyperlink w:anchor="_Toc226363026" w:history="1">
            <w:r w:rsidRPr="00943C68">
              <w:rPr>
                <w:rStyle w:val="Hyperlink"/>
                <w:b/>
                <w:bCs/>
                <w:i/>
                <w:iCs/>
                <w:noProof/>
              </w:rPr>
              <w:t>1.4.Tiến độ thực hiện</w:t>
            </w:r>
            <w:r>
              <w:rPr>
                <w:noProof/>
                <w:webHidden/>
              </w:rPr>
              <w:tab/>
            </w:r>
            <w:r>
              <w:rPr>
                <w:noProof/>
                <w:webHidden/>
              </w:rPr>
              <w:fldChar w:fldCharType="begin"/>
            </w:r>
            <w:r>
              <w:rPr>
                <w:noProof/>
                <w:webHidden/>
              </w:rPr>
              <w:instrText xml:space="preserve"> PAGEREF _Toc226363026 \h </w:instrText>
            </w:r>
            <w:r>
              <w:rPr>
                <w:noProof/>
                <w:webHidden/>
              </w:rPr>
            </w:r>
            <w:r>
              <w:rPr>
                <w:noProof/>
                <w:webHidden/>
              </w:rPr>
              <w:fldChar w:fldCharType="separate"/>
            </w:r>
            <w:r w:rsidR="00131436">
              <w:rPr>
                <w:noProof/>
                <w:webHidden/>
              </w:rPr>
              <w:t>2</w:t>
            </w:r>
            <w:r>
              <w:rPr>
                <w:noProof/>
                <w:webHidden/>
              </w:rPr>
              <w:fldChar w:fldCharType="end"/>
            </w:r>
          </w:hyperlink>
        </w:p>
        <w:p w14:paraId="2260D633" w14:textId="391A20AC" w:rsidR="00885BB3" w:rsidRDefault="00885BB3" w:rsidP="003C3531">
          <w:pPr>
            <w:pStyle w:val="TOC1"/>
            <w:rPr>
              <w:noProof/>
            </w:rPr>
          </w:pPr>
          <w:hyperlink w:anchor="_Toc226363027" w:history="1">
            <w:r w:rsidRPr="00943C68">
              <w:rPr>
                <w:rStyle w:val="Hyperlink"/>
                <w:b/>
                <w:bCs/>
                <w:noProof/>
              </w:rPr>
              <w:t>2.TÓM TẮT TÌNH HÌNH ĐỐI TƯỢNG TCVN - LÝ DO VÀ MỤC ĐÍCH XÂY DỰNG TIÊU CHUẨN</w:t>
            </w:r>
            <w:r>
              <w:rPr>
                <w:noProof/>
                <w:webHidden/>
              </w:rPr>
              <w:tab/>
            </w:r>
            <w:r>
              <w:rPr>
                <w:noProof/>
                <w:webHidden/>
              </w:rPr>
              <w:fldChar w:fldCharType="begin"/>
            </w:r>
            <w:r>
              <w:rPr>
                <w:noProof/>
                <w:webHidden/>
              </w:rPr>
              <w:instrText xml:space="preserve"> PAGEREF _Toc226363027 \h </w:instrText>
            </w:r>
            <w:r>
              <w:rPr>
                <w:noProof/>
                <w:webHidden/>
              </w:rPr>
            </w:r>
            <w:r>
              <w:rPr>
                <w:noProof/>
                <w:webHidden/>
              </w:rPr>
              <w:fldChar w:fldCharType="separate"/>
            </w:r>
            <w:r w:rsidR="00131436">
              <w:rPr>
                <w:noProof/>
                <w:webHidden/>
              </w:rPr>
              <w:t>3</w:t>
            </w:r>
            <w:r>
              <w:rPr>
                <w:noProof/>
                <w:webHidden/>
              </w:rPr>
              <w:fldChar w:fldCharType="end"/>
            </w:r>
          </w:hyperlink>
        </w:p>
        <w:p w14:paraId="78061A7F" w14:textId="4DEE6707" w:rsidR="00885BB3" w:rsidRDefault="00885BB3">
          <w:pPr>
            <w:pStyle w:val="TOC2"/>
            <w:tabs>
              <w:tab w:val="left" w:pos="960"/>
              <w:tab w:val="right" w:leader="dot" w:pos="9062"/>
            </w:tabs>
            <w:rPr>
              <w:noProof/>
            </w:rPr>
          </w:pPr>
          <w:hyperlink w:anchor="_Toc226363028" w:history="1">
            <w:r w:rsidRPr="00943C68">
              <w:rPr>
                <w:rStyle w:val="Hyperlink"/>
                <w:b/>
                <w:bCs/>
                <w:i/>
                <w:iCs/>
                <w:noProof/>
              </w:rPr>
              <w:t>2.1.Tình hình nghiên cứu ngoài nước</w:t>
            </w:r>
            <w:r>
              <w:rPr>
                <w:noProof/>
                <w:webHidden/>
              </w:rPr>
              <w:tab/>
            </w:r>
            <w:r>
              <w:rPr>
                <w:noProof/>
                <w:webHidden/>
              </w:rPr>
              <w:fldChar w:fldCharType="begin"/>
            </w:r>
            <w:r>
              <w:rPr>
                <w:noProof/>
                <w:webHidden/>
              </w:rPr>
              <w:instrText xml:space="preserve"> PAGEREF _Toc226363028 \h </w:instrText>
            </w:r>
            <w:r>
              <w:rPr>
                <w:noProof/>
                <w:webHidden/>
              </w:rPr>
            </w:r>
            <w:r>
              <w:rPr>
                <w:noProof/>
                <w:webHidden/>
              </w:rPr>
              <w:fldChar w:fldCharType="separate"/>
            </w:r>
            <w:r w:rsidR="00131436">
              <w:rPr>
                <w:noProof/>
                <w:webHidden/>
              </w:rPr>
              <w:t>3</w:t>
            </w:r>
            <w:r>
              <w:rPr>
                <w:noProof/>
                <w:webHidden/>
              </w:rPr>
              <w:fldChar w:fldCharType="end"/>
            </w:r>
          </w:hyperlink>
        </w:p>
        <w:p w14:paraId="1D336E47" w14:textId="0239C89A" w:rsidR="00885BB3" w:rsidRDefault="00885BB3">
          <w:pPr>
            <w:pStyle w:val="TOC2"/>
            <w:tabs>
              <w:tab w:val="left" w:pos="960"/>
              <w:tab w:val="right" w:leader="dot" w:pos="9062"/>
            </w:tabs>
            <w:rPr>
              <w:noProof/>
            </w:rPr>
          </w:pPr>
          <w:hyperlink w:anchor="_Toc226363029" w:history="1">
            <w:r w:rsidRPr="00943C68">
              <w:rPr>
                <w:rStyle w:val="Hyperlink"/>
                <w:b/>
                <w:bCs/>
                <w:i/>
                <w:iCs/>
                <w:noProof/>
              </w:rPr>
              <w:t>2.2.Tình hình nghiên cứu trong nước</w:t>
            </w:r>
            <w:r>
              <w:rPr>
                <w:noProof/>
                <w:webHidden/>
              </w:rPr>
              <w:tab/>
            </w:r>
            <w:r>
              <w:rPr>
                <w:noProof/>
                <w:webHidden/>
              </w:rPr>
              <w:fldChar w:fldCharType="begin"/>
            </w:r>
            <w:r>
              <w:rPr>
                <w:noProof/>
                <w:webHidden/>
              </w:rPr>
              <w:instrText xml:space="preserve"> PAGEREF _Toc226363029 \h </w:instrText>
            </w:r>
            <w:r>
              <w:rPr>
                <w:noProof/>
                <w:webHidden/>
              </w:rPr>
            </w:r>
            <w:r>
              <w:rPr>
                <w:noProof/>
                <w:webHidden/>
              </w:rPr>
              <w:fldChar w:fldCharType="separate"/>
            </w:r>
            <w:r w:rsidR="00131436">
              <w:rPr>
                <w:noProof/>
                <w:webHidden/>
              </w:rPr>
              <w:t>4</w:t>
            </w:r>
            <w:r>
              <w:rPr>
                <w:noProof/>
                <w:webHidden/>
              </w:rPr>
              <w:fldChar w:fldCharType="end"/>
            </w:r>
          </w:hyperlink>
        </w:p>
        <w:p w14:paraId="591A623F" w14:textId="074EB44F" w:rsidR="00885BB3" w:rsidRDefault="00885BB3">
          <w:pPr>
            <w:pStyle w:val="TOC2"/>
            <w:tabs>
              <w:tab w:val="left" w:pos="960"/>
              <w:tab w:val="right" w:leader="dot" w:pos="9062"/>
            </w:tabs>
            <w:rPr>
              <w:noProof/>
            </w:rPr>
          </w:pPr>
          <w:hyperlink w:anchor="_Toc226363030" w:history="1">
            <w:r w:rsidRPr="00943C68">
              <w:rPr>
                <w:rStyle w:val="Hyperlink"/>
                <w:b/>
                <w:bCs/>
                <w:i/>
                <w:iCs/>
                <w:noProof/>
              </w:rPr>
              <w:t>2.3.Sự cần thiết cần xây dựng tiêu chuẩn</w:t>
            </w:r>
            <w:r>
              <w:rPr>
                <w:noProof/>
                <w:webHidden/>
              </w:rPr>
              <w:tab/>
            </w:r>
            <w:r>
              <w:rPr>
                <w:noProof/>
                <w:webHidden/>
              </w:rPr>
              <w:fldChar w:fldCharType="begin"/>
            </w:r>
            <w:r>
              <w:rPr>
                <w:noProof/>
                <w:webHidden/>
              </w:rPr>
              <w:instrText xml:space="preserve"> PAGEREF _Toc226363030 \h </w:instrText>
            </w:r>
            <w:r>
              <w:rPr>
                <w:noProof/>
                <w:webHidden/>
              </w:rPr>
            </w:r>
            <w:r>
              <w:rPr>
                <w:noProof/>
                <w:webHidden/>
              </w:rPr>
              <w:fldChar w:fldCharType="separate"/>
            </w:r>
            <w:r w:rsidR="00131436">
              <w:rPr>
                <w:noProof/>
                <w:webHidden/>
              </w:rPr>
              <w:t>6</w:t>
            </w:r>
            <w:r>
              <w:rPr>
                <w:noProof/>
                <w:webHidden/>
              </w:rPr>
              <w:fldChar w:fldCharType="end"/>
            </w:r>
          </w:hyperlink>
        </w:p>
        <w:p w14:paraId="6437FD86" w14:textId="3CBD4338" w:rsidR="00885BB3" w:rsidRDefault="00885BB3" w:rsidP="003C3531">
          <w:pPr>
            <w:pStyle w:val="TOC1"/>
            <w:rPr>
              <w:noProof/>
            </w:rPr>
          </w:pPr>
          <w:hyperlink w:anchor="_Toc226363031" w:history="1">
            <w:r w:rsidRPr="00943C68">
              <w:rPr>
                <w:rStyle w:val="Hyperlink"/>
                <w:b/>
                <w:bCs/>
                <w:noProof/>
              </w:rPr>
              <w:t>3.</w:t>
            </w:r>
            <w:r>
              <w:rPr>
                <w:rStyle w:val="Hyperlink"/>
                <w:b/>
                <w:bCs/>
                <w:noProof/>
              </w:rPr>
              <w:t xml:space="preserve"> </w:t>
            </w:r>
            <w:r w:rsidRPr="00943C68">
              <w:rPr>
                <w:rStyle w:val="Hyperlink"/>
                <w:b/>
                <w:bCs/>
                <w:noProof/>
              </w:rPr>
              <w:t>PHẠM VI ĐIỀU CHỈNH VÀ ĐỐI TƯỢNG ÁP DỤNG</w:t>
            </w:r>
            <w:r>
              <w:rPr>
                <w:noProof/>
                <w:webHidden/>
              </w:rPr>
              <w:tab/>
            </w:r>
            <w:r>
              <w:rPr>
                <w:noProof/>
                <w:webHidden/>
              </w:rPr>
              <w:fldChar w:fldCharType="begin"/>
            </w:r>
            <w:r>
              <w:rPr>
                <w:noProof/>
                <w:webHidden/>
              </w:rPr>
              <w:instrText xml:space="preserve"> PAGEREF _Toc226363031 \h </w:instrText>
            </w:r>
            <w:r>
              <w:rPr>
                <w:noProof/>
                <w:webHidden/>
              </w:rPr>
            </w:r>
            <w:r>
              <w:rPr>
                <w:noProof/>
                <w:webHidden/>
              </w:rPr>
              <w:fldChar w:fldCharType="separate"/>
            </w:r>
            <w:r w:rsidR="00131436">
              <w:rPr>
                <w:noProof/>
                <w:webHidden/>
              </w:rPr>
              <w:t>7</w:t>
            </w:r>
            <w:r>
              <w:rPr>
                <w:noProof/>
                <w:webHidden/>
              </w:rPr>
              <w:fldChar w:fldCharType="end"/>
            </w:r>
          </w:hyperlink>
        </w:p>
        <w:p w14:paraId="5305FA6F" w14:textId="4AEF02CA" w:rsidR="00885BB3" w:rsidRDefault="00885BB3" w:rsidP="003C3531">
          <w:pPr>
            <w:pStyle w:val="TOC1"/>
            <w:rPr>
              <w:noProof/>
            </w:rPr>
          </w:pPr>
          <w:hyperlink w:anchor="_Toc226363032" w:history="1">
            <w:r w:rsidRPr="00943C68">
              <w:rPr>
                <w:rStyle w:val="Hyperlink"/>
                <w:b/>
                <w:bCs/>
                <w:noProof/>
              </w:rPr>
              <w:t>4.</w:t>
            </w:r>
            <w:r>
              <w:rPr>
                <w:rStyle w:val="Hyperlink"/>
                <w:b/>
                <w:bCs/>
                <w:noProof/>
              </w:rPr>
              <w:t xml:space="preserve"> </w:t>
            </w:r>
            <w:r w:rsidRPr="00943C68">
              <w:rPr>
                <w:rStyle w:val="Hyperlink"/>
                <w:b/>
                <w:bCs/>
                <w:noProof/>
              </w:rPr>
              <w:t>CÁC TÀI LIỆU THAM KHẢO ĐỂ BIÊN SOẠN</w:t>
            </w:r>
            <w:r>
              <w:rPr>
                <w:noProof/>
                <w:webHidden/>
              </w:rPr>
              <w:tab/>
            </w:r>
            <w:r>
              <w:rPr>
                <w:noProof/>
                <w:webHidden/>
              </w:rPr>
              <w:fldChar w:fldCharType="begin"/>
            </w:r>
            <w:r>
              <w:rPr>
                <w:noProof/>
                <w:webHidden/>
              </w:rPr>
              <w:instrText xml:space="preserve"> PAGEREF _Toc226363032 \h </w:instrText>
            </w:r>
            <w:r>
              <w:rPr>
                <w:noProof/>
                <w:webHidden/>
              </w:rPr>
            </w:r>
            <w:r>
              <w:rPr>
                <w:noProof/>
                <w:webHidden/>
              </w:rPr>
              <w:fldChar w:fldCharType="separate"/>
            </w:r>
            <w:r w:rsidR="00131436">
              <w:rPr>
                <w:noProof/>
                <w:webHidden/>
              </w:rPr>
              <w:t>8</w:t>
            </w:r>
            <w:r>
              <w:rPr>
                <w:noProof/>
                <w:webHidden/>
              </w:rPr>
              <w:fldChar w:fldCharType="end"/>
            </w:r>
          </w:hyperlink>
        </w:p>
        <w:p w14:paraId="27655EB9" w14:textId="70192F21" w:rsidR="00885BB3" w:rsidRDefault="00885BB3" w:rsidP="003C3531">
          <w:pPr>
            <w:pStyle w:val="TOC1"/>
            <w:rPr>
              <w:noProof/>
            </w:rPr>
          </w:pPr>
          <w:hyperlink w:anchor="_Toc226363033" w:history="1">
            <w:r w:rsidRPr="00943C68">
              <w:rPr>
                <w:rStyle w:val="Hyperlink"/>
                <w:b/>
                <w:bCs/>
                <w:noProof/>
              </w:rPr>
              <w:t>5.</w:t>
            </w:r>
            <w:r>
              <w:rPr>
                <w:rStyle w:val="Hyperlink"/>
                <w:b/>
                <w:bCs/>
                <w:noProof/>
              </w:rPr>
              <w:t xml:space="preserve"> </w:t>
            </w:r>
            <w:r w:rsidRPr="00943C68">
              <w:rPr>
                <w:rStyle w:val="Hyperlink"/>
                <w:b/>
                <w:bCs/>
                <w:noProof/>
              </w:rPr>
              <w:t>PHƯƠNG PHÁP BIÊN SOẠN</w:t>
            </w:r>
            <w:r>
              <w:rPr>
                <w:noProof/>
                <w:webHidden/>
              </w:rPr>
              <w:tab/>
            </w:r>
            <w:r>
              <w:rPr>
                <w:noProof/>
                <w:webHidden/>
              </w:rPr>
              <w:fldChar w:fldCharType="begin"/>
            </w:r>
            <w:r>
              <w:rPr>
                <w:noProof/>
                <w:webHidden/>
              </w:rPr>
              <w:instrText xml:space="preserve"> PAGEREF _Toc226363033 \h </w:instrText>
            </w:r>
            <w:r>
              <w:rPr>
                <w:noProof/>
                <w:webHidden/>
              </w:rPr>
            </w:r>
            <w:r>
              <w:rPr>
                <w:noProof/>
                <w:webHidden/>
              </w:rPr>
              <w:fldChar w:fldCharType="separate"/>
            </w:r>
            <w:r w:rsidR="00131436">
              <w:rPr>
                <w:noProof/>
                <w:webHidden/>
              </w:rPr>
              <w:t>8</w:t>
            </w:r>
            <w:r>
              <w:rPr>
                <w:noProof/>
                <w:webHidden/>
              </w:rPr>
              <w:fldChar w:fldCharType="end"/>
            </w:r>
          </w:hyperlink>
        </w:p>
        <w:p w14:paraId="76EFB658" w14:textId="389A4EC0" w:rsidR="00885BB3" w:rsidRDefault="00885BB3" w:rsidP="003C3531">
          <w:pPr>
            <w:pStyle w:val="TOC1"/>
            <w:rPr>
              <w:noProof/>
            </w:rPr>
          </w:pPr>
          <w:hyperlink w:anchor="_Toc226363034" w:history="1">
            <w:r w:rsidRPr="00943C68">
              <w:rPr>
                <w:rStyle w:val="Hyperlink"/>
                <w:b/>
                <w:bCs/>
                <w:noProof/>
              </w:rPr>
              <w:t>6.</w:t>
            </w:r>
            <w:r>
              <w:rPr>
                <w:rStyle w:val="Hyperlink"/>
                <w:b/>
                <w:bCs/>
                <w:noProof/>
              </w:rPr>
              <w:t xml:space="preserve"> </w:t>
            </w:r>
            <w:r w:rsidRPr="00943C68">
              <w:rPr>
                <w:rStyle w:val="Hyperlink"/>
                <w:b/>
                <w:bCs/>
                <w:noProof/>
              </w:rPr>
              <w:t>NỘI DUNG DỰ THẢO</w:t>
            </w:r>
            <w:r>
              <w:rPr>
                <w:noProof/>
                <w:webHidden/>
              </w:rPr>
              <w:tab/>
            </w:r>
            <w:r>
              <w:rPr>
                <w:noProof/>
                <w:webHidden/>
              </w:rPr>
              <w:fldChar w:fldCharType="begin"/>
            </w:r>
            <w:r>
              <w:rPr>
                <w:noProof/>
                <w:webHidden/>
              </w:rPr>
              <w:instrText xml:space="preserve"> PAGEREF _Toc226363034 \h </w:instrText>
            </w:r>
            <w:r>
              <w:rPr>
                <w:noProof/>
                <w:webHidden/>
              </w:rPr>
            </w:r>
            <w:r>
              <w:rPr>
                <w:noProof/>
                <w:webHidden/>
              </w:rPr>
              <w:fldChar w:fldCharType="separate"/>
            </w:r>
            <w:r w:rsidR="00131436">
              <w:rPr>
                <w:noProof/>
                <w:webHidden/>
              </w:rPr>
              <w:t>8</w:t>
            </w:r>
            <w:r>
              <w:rPr>
                <w:noProof/>
                <w:webHidden/>
              </w:rPr>
              <w:fldChar w:fldCharType="end"/>
            </w:r>
          </w:hyperlink>
        </w:p>
        <w:p w14:paraId="653357AF" w14:textId="41501310" w:rsidR="00885BB3" w:rsidRDefault="00885BB3" w:rsidP="003C3531">
          <w:pPr>
            <w:pStyle w:val="TOC1"/>
            <w:rPr>
              <w:noProof/>
            </w:rPr>
          </w:pPr>
          <w:hyperlink w:anchor="_Toc226363035" w:history="1">
            <w:r w:rsidRPr="00943C68">
              <w:rPr>
                <w:rStyle w:val="Hyperlink"/>
                <w:b/>
                <w:bCs/>
                <w:noProof/>
              </w:rPr>
              <w:t>7.</w:t>
            </w:r>
            <w:r>
              <w:rPr>
                <w:rStyle w:val="Hyperlink"/>
                <w:b/>
                <w:bCs/>
                <w:noProof/>
              </w:rPr>
              <w:t xml:space="preserve"> </w:t>
            </w:r>
            <w:r w:rsidR="00BB3526">
              <w:rPr>
                <w:rStyle w:val="Hyperlink"/>
                <w:b/>
                <w:bCs/>
                <w:noProof/>
              </w:rPr>
              <w:t>BÁO CÁO QUÁ</w:t>
            </w:r>
            <w:r w:rsidRPr="00943C68">
              <w:rPr>
                <w:rStyle w:val="Hyperlink"/>
                <w:b/>
                <w:bCs/>
                <w:noProof/>
              </w:rPr>
              <w:t xml:space="preserve"> TRÌNH XÂY DỰNG TIÊU CHUẨN</w:t>
            </w:r>
            <w:r>
              <w:rPr>
                <w:noProof/>
                <w:webHidden/>
              </w:rPr>
              <w:tab/>
            </w:r>
            <w:r>
              <w:rPr>
                <w:noProof/>
                <w:webHidden/>
              </w:rPr>
              <w:fldChar w:fldCharType="begin"/>
            </w:r>
            <w:r>
              <w:rPr>
                <w:noProof/>
                <w:webHidden/>
              </w:rPr>
              <w:instrText xml:space="preserve"> PAGEREF _Toc226363035 \h </w:instrText>
            </w:r>
            <w:r>
              <w:rPr>
                <w:noProof/>
                <w:webHidden/>
              </w:rPr>
            </w:r>
            <w:r>
              <w:rPr>
                <w:noProof/>
                <w:webHidden/>
              </w:rPr>
              <w:fldChar w:fldCharType="separate"/>
            </w:r>
            <w:r w:rsidR="00131436">
              <w:rPr>
                <w:noProof/>
                <w:webHidden/>
              </w:rPr>
              <w:t>10</w:t>
            </w:r>
            <w:r>
              <w:rPr>
                <w:noProof/>
                <w:webHidden/>
              </w:rPr>
              <w:fldChar w:fldCharType="end"/>
            </w:r>
          </w:hyperlink>
        </w:p>
        <w:p w14:paraId="7DB7CF61" w14:textId="6A32EF02" w:rsidR="00885BB3" w:rsidRDefault="00885BB3">
          <w:pPr>
            <w:pStyle w:val="TOC2"/>
            <w:tabs>
              <w:tab w:val="left" w:pos="960"/>
              <w:tab w:val="right" w:leader="dot" w:pos="9062"/>
            </w:tabs>
            <w:rPr>
              <w:noProof/>
            </w:rPr>
          </w:pPr>
          <w:hyperlink w:anchor="_Toc226363036" w:history="1">
            <w:r w:rsidRPr="00943C68">
              <w:rPr>
                <w:rStyle w:val="Hyperlink"/>
                <w:b/>
                <w:bCs/>
                <w:i/>
                <w:iCs/>
                <w:noProof/>
              </w:rPr>
              <w:t>7.1.</w:t>
            </w:r>
            <w:r>
              <w:rPr>
                <w:rStyle w:val="Hyperlink"/>
                <w:b/>
                <w:bCs/>
                <w:i/>
                <w:iCs/>
                <w:noProof/>
              </w:rPr>
              <w:t xml:space="preserve"> </w:t>
            </w:r>
            <w:r w:rsidRPr="00943C68">
              <w:rPr>
                <w:rStyle w:val="Hyperlink"/>
                <w:b/>
                <w:bCs/>
                <w:noProof/>
              </w:rPr>
              <w:t>Quá trình xây dựng và đánh giá kết quả thực hiện tiêu chuẩn</w:t>
            </w:r>
            <w:r>
              <w:rPr>
                <w:noProof/>
                <w:webHidden/>
              </w:rPr>
              <w:tab/>
            </w:r>
            <w:r>
              <w:rPr>
                <w:noProof/>
                <w:webHidden/>
              </w:rPr>
              <w:fldChar w:fldCharType="begin"/>
            </w:r>
            <w:r>
              <w:rPr>
                <w:noProof/>
                <w:webHidden/>
              </w:rPr>
              <w:instrText xml:space="preserve"> PAGEREF _Toc226363036 \h </w:instrText>
            </w:r>
            <w:r>
              <w:rPr>
                <w:noProof/>
                <w:webHidden/>
              </w:rPr>
            </w:r>
            <w:r>
              <w:rPr>
                <w:noProof/>
                <w:webHidden/>
              </w:rPr>
              <w:fldChar w:fldCharType="separate"/>
            </w:r>
            <w:r w:rsidR="00131436">
              <w:rPr>
                <w:noProof/>
                <w:webHidden/>
              </w:rPr>
              <w:t>10</w:t>
            </w:r>
            <w:r>
              <w:rPr>
                <w:noProof/>
                <w:webHidden/>
              </w:rPr>
              <w:fldChar w:fldCharType="end"/>
            </w:r>
          </w:hyperlink>
        </w:p>
        <w:p w14:paraId="0F9BB148" w14:textId="1BAE575D" w:rsidR="00885BB3" w:rsidRDefault="00885BB3">
          <w:pPr>
            <w:pStyle w:val="TOC2"/>
            <w:tabs>
              <w:tab w:val="left" w:pos="960"/>
              <w:tab w:val="right" w:leader="dot" w:pos="9062"/>
            </w:tabs>
            <w:rPr>
              <w:noProof/>
            </w:rPr>
          </w:pPr>
          <w:hyperlink w:anchor="_Toc226363037" w:history="1">
            <w:r w:rsidRPr="00943C68">
              <w:rPr>
                <w:rStyle w:val="Hyperlink"/>
                <w:b/>
                <w:bCs/>
                <w:i/>
                <w:iCs/>
                <w:noProof/>
              </w:rPr>
              <w:t>7.2.</w:t>
            </w:r>
            <w:r>
              <w:rPr>
                <w:rStyle w:val="Hyperlink"/>
                <w:b/>
                <w:bCs/>
                <w:i/>
                <w:iCs/>
                <w:noProof/>
              </w:rPr>
              <w:t xml:space="preserve"> </w:t>
            </w:r>
            <w:r w:rsidRPr="00943C68">
              <w:rPr>
                <w:rStyle w:val="Hyperlink"/>
                <w:b/>
                <w:bCs/>
                <w:noProof/>
              </w:rPr>
              <w:t>Rà soát tính tương thức với Luật và các QCVN, TCVN liên quan</w:t>
            </w:r>
            <w:r>
              <w:rPr>
                <w:noProof/>
                <w:webHidden/>
              </w:rPr>
              <w:tab/>
            </w:r>
            <w:r>
              <w:rPr>
                <w:noProof/>
                <w:webHidden/>
              </w:rPr>
              <w:fldChar w:fldCharType="begin"/>
            </w:r>
            <w:r>
              <w:rPr>
                <w:noProof/>
                <w:webHidden/>
              </w:rPr>
              <w:instrText xml:space="preserve"> PAGEREF _Toc226363037 \h </w:instrText>
            </w:r>
            <w:r>
              <w:rPr>
                <w:noProof/>
                <w:webHidden/>
              </w:rPr>
            </w:r>
            <w:r>
              <w:rPr>
                <w:noProof/>
                <w:webHidden/>
              </w:rPr>
              <w:fldChar w:fldCharType="separate"/>
            </w:r>
            <w:r w:rsidR="00131436">
              <w:rPr>
                <w:noProof/>
                <w:webHidden/>
              </w:rPr>
              <w:t>11</w:t>
            </w:r>
            <w:r>
              <w:rPr>
                <w:noProof/>
                <w:webHidden/>
              </w:rPr>
              <w:fldChar w:fldCharType="end"/>
            </w:r>
          </w:hyperlink>
        </w:p>
        <w:p w14:paraId="62ECC024" w14:textId="369EAE8A" w:rsidR="00885BB3" w:rsidRDefault="00885BB3">
          <w:pPr>
            <w:pStyle w:val="TOC2"/>
            <w:tabs>
              <w:tab w:val="left" w:pos="960"/>
              <w:tab w:val="right" w:leader="dot" w:pos="9062"/>
            </w:tabs>
            <w:rPr>
              <w:noProof/>
            </w:rPr>
          </w:pPr>
          <w:hyperlink w:anchor="_Toc226363038" w:history="1">
            <w:r w:rsidRPr="00943C68">
              <w:rPr>
                <w:rStyle w:val="Hyperlink"/>
                <w:b/>
                <w:bCs/>
                <w:i/>
                <w:iCs/>
                <w:noProof/>
              </w:rPr>
              <w:t>7.3.</w:t>
            </w:r>
            <w:r w:rsidRPr="00943C68">
              <w:rPr>
                <w:rStyle w:val="Hyperlink"/>
                <w:b/>
                <w:bCs/>
                <w:noProof/>
              </w:rPr>
              <w:t>Sự tương thích của các Tiêu chuẩn đối với các</w:t>
            </w:r>
            <w:r>
              <w:rPr>
                <w:rStyle w:val="Hyperlink"/>
                <w:b/>
                <w:bCs/>
                <w:noProof/>
              </w:rPr>
              <w:t xml:space="preserve"> </w:t>
            </w:r>
            <w:r w:rsidR="003C3531">
              <w:rPr>
                <w:rStyle w:val="Hyperlink"/>
                <w:b/>
                <w:bCs/>
                <w:noProof/>
              </w:rPr>
              <w:t>DAĐS</w:t>
            </w:r>
            <w:r>
              <w:rPr>
                <w:rStyle w:val="Hyperlink"/>
                <w:b/>
                <w:bCs/>
                <w:noProof/>
              </w:rPr>
              <w:t xml:space="preserve"> </w:t>
            </w:r>
            <w:r w:rsidRPr="00943C68">
              <w:rPr>
                <w:rStyle w:val="Hyperlink"/>
                <w:b/>
                <w:bCs/>
                <w:noProof/>
              </w:rPr>
              <w:t xml:space="preserve">tại </w:t>
            </w:r>
            <w:r w:rsidR="003C3531">
              <w:rPr>
                <w:rStyle w:val="Hyperlink"/>
                <w:b/>
                <w:bCs/>
                <w:noProof/>
              </w:rPr>
              <w:t>Việt Nam</w:t>
            </w:r>
            <w:r>
              <w:rPr>
                <w:noProof/>
                <w:webHidden/>
              </w:rPr>
              <w:tab/>
            </w:r>
            <w:r>
              <w:rPr>
                <w:noProof/>
                <w:webHidden/>
              </w:rPr>
              <w:fldChar w:fldCharType="begin"/>
            </w:r>
            <w:r>
              <w:rPr>
                <w:noProof/>
                <w:webHidden/>
              </w:rPr>
              <w:instrText xml:space="preserve"> PAGEREF _Toc226363038 \h </w:instrText>
            </w:r>
            <w:r>
              <w:rPr>
                <w:noProof/>
                <w:webHidden/>
              </w:rPr>
            </w:r>
            <w:r>
              <w:rPr>
                <w:noProof/>
                <w:webHidden/>
              </w:rPr>
              <w:fldChar w:fldCharType="separate"/>
            </w:r>
            <w:r w:rsidR="00131436">
              <w:rPr>
                <w:noProof/>
                <w:webHidden/>
              </w:rPr>
              <w:t>19</w:t>
            </w:r>
            <w:r>
              <w:rPr>
                <w:noProof/>
                <w:webHidden/>
              </w:rPr>
              <w:fldChar w:fldCharType="end"/>
            </w:r>
          </w:hyperlink>
        </w:p>
        <w:p w14:paraId="2F940CA1" w14:textId="0651CD0F" w:rsidR="00885BB3" w:rsidRDefault="00885BB3">
          <w:pPr>
            <w:pStyle w:val="TOC2"/>
            <w:tabs>
              <w:tab w:val="left" w:pos="960"/>
              <w:tab w:val="right" w:leader="dot" w:pos="9062"/>
            </w:tabs>
            <w:rPr>
              <w:noProof/>
            </w:rPr>
          </w:pPr>
          <w:hyperlink w:anchor="_Toc226363039" w:history="1">
            <w:r w:rsidRPr="00943C68">
              <w:rPr>
                <w:rStyle w:val="Hyperlink"/>
                <w:b/>
                <w:bCs/>
                <w:i/>
                <w:iCs/>
                <w:noProof/>
              </w:rPr>
              <w:t>7.4.</w:t>
            </w:r>
            <w:r>
              <w:rPr>
                <w:rStyle w:val="Hyperlink"/>
                <w:b/>
                <w:bCs/>
                <w:i/>
                <w:iCs/>
                <w:noProof/>
              </w:rPr>
              <w:t xml:space="preserve"> </w:t>
            </w:r>
            <w:r w:rsidRPr="00943C68">
              <w:rPr>
                <w:rStyle w:val="Hyperlink"/>
                <w:b/>
                <w:bCs/>
                <w:noProof/>
              </w:rPr>
              <w:t>Giải trình các góp ý thành viên Hội đồng đánh giá</w:t>
            </w:r>
            <w:r>
              <w:rPr>
                <w:noProof/>
                <w:webHidden/>
              </w:rPr>
              <w:tab/>
            </w:r>
            <w:r>
              <w:rPr>
                <w:noProof/>
                <w:webHidden/>
              </w:rPr>
              <w:fldChar w:fldCharType="begin"/>
            </w:r>
            <w:r>
              <w:rPr>
                <w:noProof/>
                <w:webHidden/>
              </w:rPr>
              <w:instrText xml:space="preserve"> PAGEREF _Toc226363039 \h </w:instrText>
            </w:r>
            <w:r>
              <w:rPr>
                <w:noProof/>
                <w:webHidden/>
              </w:rPr>
            </w:r>
            <w:r>
              <w:rPr>
                <w:noProof/>
                <w:webHidden/>
              </w:rPr>
              <w:fldChar w:fldCharType="separate"/>
            </w:r>
            <w:r w:rsidR="00131436">
              <w:rPr>
                <w:noProof/>
                <w:webHidden/>
              </w:rPr>
              <w:t>20</w:t>
            </w:r>
            <w:r>
              <w:rPr>
                <w:noProof/>
                <w:webHidden/>
              </w:rPr>
              <w:fldChar w:fldCharType="end"/>
            </w:r>
          </w:hyperlink>
        </w:p>
        <w:p w14:paraId="5DB55760" w14:textId="5F2BB336" w:rsidR="00885BB3" w:rsidRDefault="00885BB3">
          <w:pPr>
            <w:pStyle w:val="TOC2"/>
            <w:tabs>
              <w:tab w:val="left" w:pos="960"/>
              <w:tab w:val="right" w:leader="dot" w:pos="9062"/>
            </w:tabs>
            <w:rPr>
              <w:noProof/>
            </w:rPr>
          </w:pPr>
          <w:hyperlink w:anchor="_Toc226363040" w:history="1">
            <w:r w:rsidRPr="00943C68">
              <w:rPr>
                <w:rStyle w:val="Hyperlink"/>
                <w:b/>
                <w:bCs/>
                <w:i/>
                <w:iCs/>
                <w:noProof/>
                <w:lang w:val="es-ES"/>
              </w:rPr>
              <w:t>7.5.</w:t>
            </w:r>
            <w:r w:rsidRPr="00943C68">
              <w:rPr>
                <w:rStyle w:val="Hyperlink"/>
                <w:b/>
                <w:bCs/>
                <w:noProof/>
                <w:lang w:val="es-ES"/>
              </w:rPr>
              <w:t xml:space="preserve">Giải trình các ý kiến góp ý theo </w:t>
            </w:r>
            <w:r w:rsidR="003C3531">
              <w:rPr>
                <w:rStyle w:val="Hyperlink"/>
                <w:b/>
                <w:bCs/>
                <w:noProof/>
                <w:lang w:val="es-ES"/>
              </w:rPr>
              <w:t>VB</w:t>
            </w:r>
            <w:r w:rsidRPr="00943C68">
              <w:rPr>
                <w:rStyle w:val="Hyperlink"/>
                <w:b/>
                <w:bCs/>
                <w:noProof/>
                <w:lang w:val="es-ES"/>
              </w:rPr>
              <w:t xml:space="preserve"> số 1921/BXD</w:t>
            </w:r>
            <w:r w:rsidR="003C3531">
              <w:rPr>
                <w:rStyle w:val="Hyperlink"/>
                <w:b/>
                <w:bCs/>
                <w:noProof/>
                <w:lang w:val="es-ES"/>
              </w:rPr>
              <w:tab/>
            </w:r>
            <w:r>
              <w:rPr>
                <w:noProof/>
                <w:webHidden/>
              </w:rPr>
              <w:fldChar w:fldCharType="begin"/>
            </w:r>
            <w:r>
              <w:rPr>
                <w:noProof/>
                <w:webHidden/>
              </w:rPr>
              <w:instrText xml:space="preserve"> PAGEREF _Toc226363040 \h </w:instrText>
            </w:r>
            <w:r>
              <w:rPr>
                <w:noProof/>
                <w:webHidden/>
              </w:rPr>
            </w:r>
            <w:r>
              <w:rPr>
                <w:noProof/>
                <w:webHidden/>
              </w:rPr>
              <w:fldChar w:fldCharType="separate"/>
            </w:r>
            <w:r w:rsidR="00131436">
              <w:rPr>
                <w:noProof/>
                <w:webHidden/>
              </w:rPr>
              <w:t>23</w:t>
            </w:r>
            <w:r>
              <w:rPr>
                <w:noProof/>
                <w:webHidden/>
              </w:rPr>
              <w:fldChar w:fldCharType="end"/>
            </w:r>
          </w:hyperlink>
        </w:p>
        <w:p w14:paraId="3606D3DB" w14:textId="31904373" w:rsidR="00885BB3" w:rsidRDefault="00885BB3">
          <w:r>
            <w:rPr>
              <w:b/>
              <w:bCs/>
              <w:noProof/>
            </w:rPr>
            <w:fldChar w:fldCharType="end"/>
          </w:r>
        </w:p>
      </w:sdtContent>
    </w:sdt>
    <w:p w14:paraId="3647131A" w14:textId="0BE6F2BE" w:rsidR="003C3531" w:rsidRDefault="003C3531">
      <w:pPr>
        <w:rPr>
          <w:b/>
          <w:bCs/>
        </w:rPr>
      </w:pPr>
      <w:r>
        <w:rPr>
          <w:b/>
          <w:bCs/>
        </w:rPr>
        <w:br w:type="page"/>
      </w:r>
    </w:p>
    <w:p w14:paraId="51EED7B3" w14:textId="01273566" w:rsidR="009B06A7" w:rsidRDefault="00C260C6" w:rsidP="003C736A">
      <w:pPr>
        <w:pStyle w:val="ListParagraph"/>
        <w:numPr>
          <w:ilvl w:val="0"/>
          <w:numId w:val="1"/>
        </w:numPr>
        <w:ind w:left="0" w:firstLine="709"/>
        <w:outlineLvl w:val="0"/>
        <w:rPr>
          <w:b/>
          <w:bCs/>
        </w:rPr>
      </w:pPr>
      <w:bookmarkStart w:id="1" w:name="_Toc226363022"/>
      <w:r>
        <w:rPr>
          <w:b/>
          <w:bCs/>
        </w:rPr>
        <w:lastRenderedPageBreak/>
        <w:t>THÔNG TIN CHUNG</w:t>
      </w:r>
      <w:bookmarkEnd w:id="1"/>
    </w:p>
    <w:p w14:paraId="009762DA" w14:textId="5033C721" w:rsidR="00C260C6" w:rsidRPr="00C260C6" w:rsidRDefault="00C260C6" w:rsidP="003C736A">
      <w:pPr>
        <w:pStyle w:val="ListParagraph"/>
        <w:numPr>
          <w:ilvl w:val="1"/>
          <w:numId w:val="1"/>
        </w:numPr>
        <w:ind w:left="1644"/>
        <w:outlineLvl w:val="1"/>
        <w:rPr>
          <w:b/>
          <w:bCs/>
          <w:i/>
          <w:iCs/>
        </w:rPr>
      </w:pPr>
      <w:bookmarkStart w:id="2" w:name="_Toc226363023"/>
      <w:r w:rsidRPr="00C260C6">
        <w:rPr>
          <w:b/>
          <w:bCs/>
          <w:i/>
          <w:iCs/>
        </w:rPr>
        <w:t>Tên tiêu chuẩn</w:t>
      </w:r>
      <w:bookmarkEnd w:id="2"/>
      <w:r w:rsidRPr="00C260C6">
        <w:rPr>
          <w:b/>
          <w:bCs/>
          <w:i/>
          <w:iCs/>
        </w:rPr>
        <w:t xml:space="preserve"> </w:t>
      </w:r>
    </w:p>
    <w:p w14:paraId="4C36B8EF" w14:textId="3AFE744A" w:rsidR="002131BE" w:rsidRPr="00096220" w:rsidRDefault="00096220" w:rsidP="00B45996">
      <w:pPr>
        <w:jc w:val="both"/>
      </w:pPr>
      <w:r w:rsidRPr="00096220">
        <w:t>Ứng dụng đường sắt – Thiết kế dành cho người khuyết tật sử dụng– Các yêu cầu chung – Phần 1 : Độ tương phản.</w:t>
      </w:r>
    </w:p>
    <w:p w14:paraId="3804E49B" w14:textId="424CF9AE" w:rsidR="00096220" w:rsidRDefault="00096220" w:rsidP="00B45996">
      <w:pPr>
        <w:jc w:val="both"/>
      </w:pPr>
      <w:r>
        <w:t>Mã số TC2553.</w:t>
      </w:r>
    </w:p>
    <w:p w14:paraId="6B124275" w14:textId="7E8B14A0" w:rsidR="00096220" w:rsidRPr="00B45996" w:rsidRDefault="009C30A6" w:rsidP="003C736A">
      <w:pPr>
        <w:pStyle w:val="ListParagraph"/>
        <w:numPr>
          <w:ilvl w:val="1"/>
          <w:numId w:val="1"/>
        </w:numPr>
        <w:ind w:left="1644"/>
        <w:jc w:val="both"/>
        <w:outlineLvl w:val="1"/>
        <w:rPr>
          <w:b/>
          <w:bCs/>
          <w:i/>
          <w:iCs/>
        </w:rPr>
      </w:pPr>
      <w:bookmarkStart w:id="3" w:name="_Toc226363024"/>
      <w:r w:rsidRPr="00B45996">
        <w:rPr>
          <w:b/>
          <w:bCs/>
          <w:i/>
          <w:iCs/>
        </w:rPr>
        <w:t>Căn cứ xây dựng</w:t>
      </w:r>
      <w:bookmarkEnd w:id="3"/>
    </w:p>
    <w:p w14:paraId="692233B1" w14:textId="0214E3CD" w:rsidR="009C30A6" w:rsidRDefault="005D7EF4" w:rsidP="00B45996">
      <w:pPr>
        <w:jc w:val="both"/>
      </w:pPr>
      <w:r w:rsidRPr="005D7EF4">
        <w:t>-</w:t>
      </w:r>
      <w:r w:rsidRPr="005D7EF4">
        <w:tab/>
        <w:t xml:space="preserve"> Luật Tiêu chuẩn và Quy chuẩn kỹ thuật số 68/2006;</w:t>
      </w:r>
    </w:p>
    <w:p w14:paraId="3EC8D10B" w14:textId="4C0E25CD" w:rsidR="000B4320" w:rsidRDefault="000B4320" w:rsidP="00B45996">
      <w:pPr>
        <w:jc w:val="both"/>
      </w:pPr>
      <w:r>
        <w:t xml:space="preserve">- </w:t>
      </w:r>
      <w:r w:rsidRPr="000B4320">
        <w:t>Nghị định số 78/2018/NĐ-CP của Chính phủ: Sửa đổi, bổ sung một số điều của Nghị định số 127/2007/NĐ-CP ngày 01 tháng 8 năm 2007 của Chính phủ quy định chi tiết thi hành một số điều Luật tiêu chuẩn và quy chuẩn kỹ thuật</w:t>
      </w:r>
      <w:r w:rsidR="007D0F72">
        <w:t>.</w:t>
      </w:r>
    </w:p>
    <w:p w14:paraId="3615F973" w14:textId="61B8429A" w:rsidR="007D0F72" w:rsidRDefault="007D0F72" w:rsidP="00B45996">
      <w:pPr>
        <w:jc w:val="both"/>
      </w:pPr>
      <w:r>
        <w:t xml:space="preserve">- </w:t>
      </w:r>
      <w:r w:rsidRPr="007D0F72">
        <w:t>Thông tư số 11/2021/TT-BKHCN của Bộ Khoa học và Công nghệ: Quy định chi tiết xây dựng và áp dụng tiêu chuẩn</w:t>
      </w:r>
      <w:r w:rsidR="007D3C1D">
        <w:t>.</w:t>
      </w:r>
    </w:p>
    <w:p w14:paraId="4D3BF6A6" w14:textId="3355F881" w:rsidR="007D3C1D" w:rsidRDefault="007D3C1D" w:rsidP="00B45996">
      <w:pPr>
        <w:jc w:val="both"/>
      </w:pPr>
      <w:r>
        <w:t>- Căn cứ Đề cương và dự toán xây dựng Tiêu chuẩn quốc gia “</w:t>
      </w:r>
      <w:r w:rsidRPr="007D3C1D">
        <w:t>Ứng dụng đường sắt – Thiết kế dành cho người khuyết tật sử dụng– Các yêu cầu chung – Phần 1 : Độ tương phản</w:t>
      </w:r>
      <w:r>
        <w:t>”</w:t>
      </w:r>
      <w:r w:rsidR="00595811">
        <w:t>, mã số TC2553 đã được Bộ Giao thông vận tải phê duyệt.</w:t>
      </w:r>
    </w:p>
    <w:p w14:paraId="07D4A0A4" w14:textId="78B8773C" w:rsidR="00595811" w:rsidRDefault="00595811" w:rsidP="00B45996">
      <w:pPr>
        <w:jc w:val="both"/>
      </w:pPr>
      <w:r>
        <w:t xml:space="preserve">- Căn cứ Hợp đồng NCKH số </w:t>
      </w:r>
      <w:r w:rsidR="00B45996">
        <w:t xml:space="preserve">….., ngày ….. về </w:t>
      </w:r>
      <w:r w:rsidR="00B45996" w:rsidRPr="00B45996">
        <w:t>xây dựng Tiêu chuẩn quốc gia “Ứng dụng đường sắt – Thiết kế dành cho người khuyết tật sử dụng– Các yêu cầu chung – Phần 1 : Độ tương phản”</w:t>
      </w:r>
      <w:r w:rsidR="00B45996">
        <w:t>.</w:t>
      </w:r>
    </w:p>
    <w:p w14:paraId="6893CE3D" w14:textId="5A2ACD08" w:rsidR="00431D43" w:rsidRDefault="00D97A36" w:rsidP="003C736A">
      <w:pPr>
        <w:pStyle w:val="ListParagraph"/>
        <w:numPr>
          <w:ilvl w:val="1"/>
          <w:numId w:val="1"/>
        </w:numPr>
        <w:ind w:left="1644"/>
        <w:jc w:val="both"/>
        <w:outlineLvl w:val="1"/>
        <w:rPr>
          <w:b/>
          <w:bCs/>
          <w:i/>
          <w:iCs/>
        </w:rPr>
      </w:pPr>
      <w:bookmarkStart w:id="4" w:name="_Toc226363025"/>
      <w:r>
        <w:rPr>
          <w:b/>
          <w:bCs/>
          <w:i/>
          <w:iCs/>
        </w:rPr>
        <w:t xml:space="preserve">Cơ quan chủ trì và </w:t>
      </w:r>
      <w:r w:rsidR="00431D43" w:rsidRPr="00431D43">
        <w:rPr>
          <w:b/>
          <w:bCs/>
          <w:i/>
          <w:iCs/>
        </w:rPr>
        <w:t>Ban xây dựng tiêu chuẩn</w:t>
      </w:r>
      <w:bookmarkEnd w:id="4"/>
      <w:r w:rsidR="00431D43" w:rsidRPr="00431D43">
        <w:rPr>
          <w:b/>
          <w:bCs/>
          <w:i/>
          <w:iCs/>
        </w:rPr>
        <w:t xml:space="preserve"> </w:t>
      </w:r>
    </w:p>
    <w:p w14:paraId="5D503E70" w14:textId="21E90089" w:rsidR="00D97A36" w:rsidRPr="00D97A36" w:rsidRDefault="00D97A36" w:rsidP="00D97A36">
      <w:pPr>
        <w:jc w:val="both"/>
      </w:pPr>
      <w:r w:rsidRPr="00D97A36">
        <w:t>Cơ quan chủ trì xây dựng tiêu chuẩn: Cục Đường sắt Việt Nam – Bộ Xây dựng</w:t>
      </w:r>
    </w:p>
    <w:p w14:paraId="0F2E3443" w14:textId="7CACE09A" w:rsidR="00D97A36" w:rsidRPr="00D97A36" w:rsidRDefault="00D97A36" w:rsidP="00D97A36">
      <w:pPr>
        <w:jc w:val="both"/>
      </w:pPr>
      <w:r w:rsidRPr="00D97A36">
        <w:t xml:space="preserve">Ban chuyên môn xây dựng tiêu chuẩn: </w:t>
      </w:r>
    </w:p>
    <w:p w14:paraId="623BDE2E" w14:textId="77777777" w:rsidR="00C264FB" w:rsidRDefault="00C264FB" w:rsidP="00C264FB">
      <w:r>
        <w:t>1. TS. Lương Tuấn Anh – Trường Đại học Giao thông vận tải – Chủ trì biên soạn</w:t>
      </w:r>
    </w:p>
    <w:p w14:paraId="5A8DCBA9" w14:textId="77777777" w:rsidR="00C264FB" w:rsidRDefault="00C264FB" w:rsidP="00C264FB">
      <w:r>
        <w:t>2. TS. Nguyễn Thị Hoài An – Trường Đại học Giao thông vận tải – Thành viên chính</w:t>
      </w:r>
    </w:p>
    <w:p w14:paraId="58954AB0" w14:textId="2C0FA72B" w:rsidR="00C264FB" w:rsidRDefault="00B60453" w:rsidP="00C264FB">
      <w:r>
        <w:t>3</w:t>
      </w:r>
      <w:r w:rsidR="00C264FB">
        <w:t>. TS. Phạm Anh Tuấn – Trường Đại học Giao thông vận tải – Thành viên chính</w:t>
      </w:r>
    </w:p>
    <w:p w14:paraId="48DE4EC1" w14:textId="0A068A83" w:rsidR="00C264FB" w:rsidRDefault="00B60453" w:rsidP="00C264FB">
      <w:r>
        <w:t>4</w:t>
      </w:r>
      <w:r w:rsidR="00C264FB">
        <w:t>. ThS. Trịnh Đức Ngọc – Công ty TNHH MTV Đường sắt Hà Nội (HMC) – Thành viên chính</w:t>
      </w:r>
    </w:p>
    <w:p w14:paraId="343EB701" w14:textId="6E6776B4" w:rsidR="00C264FB" w:rsidRDefault="00B60453" w:rsidP="00C264FB">
      <w:r>
        <w:t>5</w:t>
      </w:r>
      <w:r w:rsidR="00C264FB">
        <w:t>. ThS. Phạm Công Linh – Công ty TNHH MTV Đường sắt Hà Nội (HMC) – Thành viên chính</w:t>
      </w:r>
    </w:p>
    <w:p w14:paraId="36829E72" w14:textId="3167D8A9" w:rsidR="00C264FB" w:rsidRDefault="00B60453" w:rsidP="00C264FB">
      <w:r>
        <w:t>6</w:t>
      </w:r>
      <w:r w:rsidR="00C264FB">
        <w:t xml:space="preserve">. ThS. Trịnh Văn Mỹ – </w:t>
      </w:r>
      <w:r w:rsidR="00E4223E">
        <w:t>Ban quản lý dự án đường sắt</w:t>
      </w:r>
      <w:r w:rsidR="00C264FB">
        <w:t xml:space="preserve"> – Thành viên chính</w:t>
      </w:r>
    </w:p>
    <w:p w14:paraId="72F9513F" w14:textId="6FD014EF" w:rsidR="00C260C6" w:rsidRDefault="00B60453" w:rsidP="00C264FB">
      <w:r>
        <w:t>7</w:t>
      </w:r>
      <w:r w:rsidR="00C264FB">
        <w:t>. Lê Khang – Cục Đường sắt Việt Nam – Thành viên chính</w:t>
      </w:r>
    </w:p>
    <w:p w14:paraId="0CB8E809" w14:textId="74BCA981" w:rsidR="00C260C6" w:rsidRPr="00C264FB" w:rsidRDefault="00C264FB" w:rsidP="003C736A">
      <w:pPr>
        <w:pStyle w:val="ListParagraph"/>
        <w:numPr>
          <w:ilvl w:val="1"/>
          <w:numId w:val="1"/>
        </w:numPr>
        <w:ind w:left="1644"/>
        <w:jc w:val="both"/>
        <w:outlineLvl w:val="1"/>
        <w:rPr>
          <w:b/>
          <w:bCs/>
          <w:i/>
          <w:iCs/>
        </w:rPr>
      </w:pPr>
      <w:bookmarkStart w:id="5" w:name="_Toc226363026"/>
      <w:r w:rsidRPr="00C264FB">
        <w:rPr>
          <w:b/>
          <w:bCs/>
          <w:i/>
          <w:iCs/>
        </w:rPr>
        <w:t>Tiến độ thực hiện</w:t>
      </w:r>
      <w:bookmarkEnd w:id="5"/>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9"/>
        <w:gridCol w:w="5153"/>
        <w:gridCol w:w="1695"/>
        <w:gridCol w:w="1675"/>
      </w:tblGrid>
      <w:tr w:rsidR="00BC405D" w:rsidRPr="00CF08DD" w14:paraId="2F4C36BB" w14:textId="77777777" w:rsidTr="00EC737A">
        <w:trPr>
          <w:tblCellSpacing w:w="0" w:type="dxa"/>
        </w:trPr>
        <w:tc>
          <w:tcPr>
            <w:tcW w:w="298" w:type="pct"/>
            <w:vMerge w:val="restart"/>
            <w:vAlign w:val="center"/>
            <w:hideMark/>
          </w:tcPr>
          <w:p w14:paraId="1F969702" w14:textId="77777777" w:rsidR="00BC405D" w:rsidRPr="00CF08DD" w:rsidRDefault="00BC405D" w:rsidP="0069019B">
            <w:pPr>
              <w:spacing w:before="0" w:after="0" w:line="240" w:lineRule="auto"/>
              <w:ind w:firstLine="0"/>
              <w:jc w:val="center"/>
              <w:rPr>
                <w:color w:val="000000"/>
                <w:szCs w:val="28"/>
              </w:rPr>
            </w:pPr>
            <w:bookmarkStart w:id="6" w:name="_Hlk167345865"/>
            <w:r w:rsidRPr="00CF08DD">
              <w:rPr>
                <w:b/>
                <w:bCs/>
                <w:color w:val="000000"/>
                <w:szCs w:val="28"/>
              </w:rPr>
              <w:t>TT</w:t>
            </w:r>
          </w:p>
        </w:tc>
        <w:tc>
          <w:tcPr>
            <w:tcW w:w="2843" w:type="pct"/>
            <w:vMerge w:val="restart"/>
            <w:vAlign w:val="center"/>
            <w:hideMark/>
          </w:tcPr>
          <w:p w14:paraId="6F2BDF6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Nội dung công việc</w:t>
            </w:r>
          </w:p>
        </w:tc>
        <w:tc>
          <w:tcPr>
            <w:tcW w:w="1859" w:type="pct"/>
            <w:gridSpan w:val="2"/>
            <w:vAlign w:val="center"/>
            <w:hideMark/>
          </w:tcPr>
          <w:p w14:paraId="01262453"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Thời gian</w:t>
            </w:r>
          </w:p>
        </w:tc>
      </w:tr>
      <w:tr w:rsidR="00BC405D" w:rsidRPr="00CF08DD" w14:paraId="25A9355F" w14:textId="77777777" w:rsidTr="00EC737A">
        <w:trPr>
          <w:tblCellSpacing w:w="0" w:type="dxa"/>
        </w:trPr>
        <w:tc>
          <w:tcPr>
            <w:tcW w:w="0" w:type="auto"/>
            <w:vMerge/>
            <w:shd w:val="clear" w:color="auto" w:fill="FFFFFF"/>
            <w:vAlign w:val="center"/>
            <w:hideMark/>
          </w:tcPr>
          <w:p w14:paraId="19DC6EB7" w14:textId="77777777" w:rsidR="00BC405D" w:rsidRPr="00CF08DD" w:rsidRDefault="00BC405D" w:rsidP="0069019B">
            <w:pPr>
              <w:spacing w:before="0" w:after="0" w:line="240" w:lineRule="auto"/>
              <w:ind w:firstLine="0"/>
              <w:rPr>
                <w:color w:val="000000"/>
                <w:szCs w:val="28"/>
              </w:rPr>
            </w:pPr>
          </w:p>
        </w:tc>
        <w:tc>
          <w:tcPr>
            <w:tcW w:w="2843" w:type="pct"/>
            <w:vMerge/>
            <w:shd w:val="clear" w:color="auto" w:fill="FFFFFF"/>
            <w:vAlign w:val="center"/>
            <w:hideMark/>
          </w:tcPr>
          <w:p w14:paraId="38902C19" w14:textId="77777777" w:rsidR="00BC405D" w:rsidRPr="00CF08DD" w:rsidRDefault="00BC405D" w:rsidP="0069019B">
            <w:pPr>
              <w:spacing w:before="0" w:after="0" w:line="240" w:lineRule="auto"/>
              <w:ind w:firstLine="0"/>
              <w:rPr>
                <w:color w:val="000000"/>
                <w:szCs w:val="28"/>
              </w:rPr>
            </w:pPr>
          </w:p>
        </w:tc>
        <w:tc>
          <w:tcPr>
            <w:tcW w:w="935" w:type="pct"/>
            <w:vAlign w:val="center"/>
            <w:hideMark/>
          </w:tcPr>
          <w:p w14:paraId="0DF89377"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Bắt đầu</w:t>
            </w:r>
          </w:p>
        </w:tc>
        <w:tc>
          <w:tcPr>
            <w:tcW w:w="924" w:type="pct"/>
            <w:vAlign w:val="center"/>
            <w:hideMark/>
          </w:tcPr>
          <w:p w14:paraId="143DE5E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Kết thúc</w:t>
            </w:r>
          </w:p>
        </w:tc>
      </w:tr>
      <w:tr w:rsidR="00BC405D" w:rsidRPr="00CF08DD" w14:paraId="420D2CC3" w14:textId="77777777" w:rsidTr="00EC737A">
        <w:trPr>
          <w:trHeight w:val="510"/>
          <w:tblCellSpacing w:w="0" w:type="dxa"/>
        </w:trPr>
        <w:tc>
          <w:tcPr>
            <w:tcW w:w="298" w:type="pct"/>
            <w:vAlign w:val="center"/>
          </w:tcPr>
          <w:p w14:paraId="6771334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1</w:t>
            </w:r>
          </w:p>
        </w:tc>
        <w:tc>
          <w:tcPr>
            <w:tcW w:w="2843" w:type="pct"/>
            <w:vAlign w:val="center"/>
          </w:tcPr>
          <w:p w14:paraId="7CCA4792" w14:textId="77777777" w:rsidR="00BC405D" w:rsidRPr="00CF08DD" w:rsidRDefault="00BC405D" w:rsidP="0069019B">
            <w:pPr>
              <w:spacing w:before="0" w:after="0" w:line="240" w:lineRule="auto"/>
              <w:ind w:firstLine="0"/>
              <w:rPr>
                <w:color w:val="000000"/>
                <w:szCs w:val="28"/>
              </w:rPr>
            </w:pPr>
            <w:r w:rsidRPr="00CF08DD">
              <w:rPr>
                <w:color w:val="000000"/>
                <w:szCs w:val="28"/>
              </w:rPr>
              <w:t>Lập dự án xây dựng TCVN</w:t>
            </w:r>
          </w:p>
        </w:tc>
        <w:tc>
          <w:tcPr>
            <w:tcW w:w="935" w:type="pct"/>
            <w:vAlign w:val="center"/>
          </w:tcPr>
          <w:p w14:paraId="77289F20"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5/202</w:t>
            </w:r>
            <w:r w:rsidRPr="00CF08DD">
              <w:rPr>
                <w:rFonts w:eastAsia="MS Mincho"/>
                <w:szCs w:val="26"/>
                <w:lang w:val="vi-VN"/>
              </w:rPr>
              <w:t>4</w:t>
            </w:r>
          </w:p>
        </w:tc>
        <w:tc>
          <w:tcPr>
            <w:tcW w:w="924" w:type="pct"/>
            <w:vAlign w:val="center"/>
          </w:tcPr>
          <w:p w14:paraId="6C6D8ED3"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12/202</w:t>
            </w:r>
            <w:r w:rsidRPr="00CF08DD">
              <w:rPr>
                <w:rFonts w:eastAsia="MS Mincho"/>
                <w:szCs w:val="26"/>
                <w:lang w:val="vi-VN"/>
              </w:rPr>
              <w:t>4</w:t>
            </w:r>
          </w:p>
        </w:tc>
      </w:tr>
      <w:tr w:rsidR="00BC405D" w:rsidRPr="00CF08DD" w14:paraId="39BD553A" w14:textId="77777777" w:rsidTr="00EC737A">
        <w:trPr>
          <w:trHeight w:val="510"/>
          <w:tblCellSpacing w:w="0" w:type="dxa"/>
        </w:trPr>
        <w:tc>
          <w:tcPr>
            <w:tcW w:w="298" w:type="pct"/>
            <w:vAlign w:val="center"/>
            <w:hideMark/>
          </w:tcPr>
          <w:p w14:paraId="0E7B15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lastRenderedPageBreak/>
              <w:t>2.</w:t>
            </w:r>
          </w:p>
        </w:tc>
        <w:tc>
          <w:tcPr>
            <w:tcW w:w="2843" w:type="pct"/>
            <w:vAlign w:val="center"/>
            <w:hideMark/>
          </w:tcPr>
          <w:p w14:paraId="22EBEF81" w14:textId="77777777" w:rsidR="00BC405D" w:rsidRPr="00CF08DD" w:rsidRDefault="00BC405D" w:rsidP="0069019B">
            <w:pPr>
              <w:spacing w:before="0" w:after="0" w:line="240" w:lineRule="auto"/>
              <w:ind w:firstLine="0"/>
              <w:rPr>
                <w:color w:val="000000"/>
                <w:szCs w:val="28"/>
              </w:rPr>
            </w:pPr>
            <w:r w:rsidRPr="00CF08DD">
              <w:rPr>
                <w:color w:val="000000"/>
                <w:szCs w:val="28"/>
              </w:rPr>
              <w:t>Biên soạn dự thảo TCVN</w:t>
            </w:r>
          </w:p>
        </w:tc>
        <w:tc>
          <w:tcPr>
            <w:tcW w:w="935" w:type="pct"/>
            <w:vAlign w:val="center"/>
          </w:tcPr>
          <w:p w14:paraId="504FEFDE"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01/202</w:t>
            </w:r>
            <w:r w:rsidRPr="00CF08DD">
              <w:rPr>
                <w:rFonts w:eastAsia="MS Mincho"/>
                <w:szCs w:val="26"/>
                <w:lang w:val="vi-VN"/>
              </w:rPr>
              <w:t>5</w:t>
            </w:r>
          </w:p>
        </w:tc>
        <w:tc>
          <w:tcPr>
            <w:tcW w:w="924" w:type="pct"/>
            <w:vAlign w:val="center"/>
          </w:tcPr>
          <w:p w14:paraId="25B206D8"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9/202</w:t>
            </w:r>
            <w:r w:rsidRPr="00CF08DD">
              <w:rPr>
                <w:rFonts w:eastAsia="MS Mincho"/>
                <w:szCs w:val="26"/>
                <w:lang w:val="vi-VN"/>
              </w:rPr>
              <w:t>5</w:t>
            </w:r>
          </w:p>
        </w:tc>
      </w:tr>
      <w:tr w:rsidR="00BC405D" w:rsidRPr="00CF08DD" w14:paraId="0674197A" w14:textId="77777777" w:rsidTr="00EC737A">
        <w:trPr>
          <w:trHeight w:val="510"/>
          <w:tblCellSpacing w:w="0" w:type="dxa"/>
        </w:trPr>
        <w:tc>
          <w:tcPr>
            <w:tcW w:w="298" w:type="pct"/>
            <w:vAlign w:val="center"/>
            <w:hideMark/>
          </w:tcPr>
          <w:p w14:paraId="2F7B53DC"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94CE4D5" w14:textId="77777777" w:rsidR="00BC405D" w:rsidRPr="00CF08DD" w:rsidRDefault="00BC405D" w:rsidP="0069019B">
            <w:pPr>
              <w:spacing w:before="0" w:after="0" w:line="240" w:lineRule="auto"/>
              <w:ind w:firstLine="0"/>
              <w:rPr>
                <w:color w:val="000000"/>
                <w:szCs w:val="28"/>
              </w:rPr>
            </w:pPr>
            <w:r w:rsidRPr="00CF08DD">
              <w:rPr>
                <w:color w:val="000000"/>
                <w:szCs w:val="28"/>
              </w:rPr>
              <w:t>- Thu thập tài liệu, khảo sát, khảo nghiệm</w:t>
            </w:r>
          </w:p>
        </w:tc>
        <w:tc>
          <w:tcPr>
            <w:tcW w:w="935" w:type="pct"/>
            <w:vAlign w:val="center"/>
            <w:hideMark/>
          </w:tcPr>
          <w:p w14:paraId="05F384E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01/202</w:t>
            </w:r>
            <w:r w:rsidRPr="00CF08DD">
              <w:rPr>
                <w:rFonts w:eastAsia="MS Mincho"/>
                <w:szCs w:val="26"/>
                <w:lang w:val="vi-VN"/>
              </w:rPr>
              <w:t>5</w:t>
            </w:r>
          </w:p>
        </w:tc>
        <w:tc>
          <w:tcPr>
            <w:tcW w:w="924" w:type="pct"/>
            <w:vAlign w:val="center"/>
            <w:hideMark/>
          </w:tcPr>
          <w:p w14:paraId="6A3ECE1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r>
      <w:tr w:rsidR="00BC405D" w:rsidRPr="00CF08DD" w14:paraId="219ED8C9" w14:textId="77777777" w:rsidTr="00EC737A">
        <w:trPr>
          <w:trHeight w:val="510"/>
          <w:tblCellSpacing w:w="0" w:type="dxa"/>
        </w:trPr>
        <w:tc>
          <w:tcPr>
            <w:tcW w:w="298" w:type="pct"/>
            <w:vAlign w:val="center"/>
            <w:hideMark/>
          </w:tcPr>
          <w:p w14:paraId="2F0212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7D95F06A" w14:textId="77777777" w:rsidR="00BC405D" w:rsidRPr="00CF08DD" w:rsidRDefault="00BC405D" w:rsidP="0069019B">
            <w:pPr>
              <w:spacing w:before="0" w:after="0" w:line="240" w:lineRule="auto"/>
              <w:ind w:firstLine="0"/>
              <w:rPr>
                <w:color w:val="000000"/>
                <w:szCs w:val="28"/>
              </w:rPr>
            </w:pPr>
            <w:r w:rsidRPr="00CF08DD">
              <w:rPr>
                <w:color w:val="000000"/>
                <w:szCs w:val="28"/>
              </w:rPr>
              <w:t>- Dịch và nghiên cứu các tài liệu chính làm cơ sở cho việc biên soạn tiêu chuẩn quốc gia</w:t>
            </w:r>
          </w:p>
        </w:tc>
        <w:tc>
          <w:tcPr>
            <w:tcW w:w="935" w:type="pct"/>
            <w:vAlign w:val="center"/>
            <w:hideMark/>
          </w:tcPr>
          <w:p w14:paraId="7C351A3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c>
          <w:tcPr>
            <w:tcW w:w="924" w:type="pct"/>
            <w:vAlign w:val="center"/>
            <w:hideMark/>
          </w:tcPr>
          <w:p w14:paraId="1C3B14E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r>
      <w:tr w:rsidR="00BC405D" w:rsidRPr="00CF08DD" w14:paraId="01AB6FB6" w14:textId="77777777" w:rsidTr="00EC737A">
        <w:trPr>
          <w:trHeight w:val="510"/>
          <w:tblCellSpacing w:w="0" w:type="dxa"/>
        </w:trPr>
        <w:tc>
          <w:tcPr>
            <w:tcW w:w="298" w:type="pct"/>
            <w:vAlign w:val="center"/>
            <w:hideMark/>
          </w:tcPr>
          <w:p w14:paraId="65EF6731"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C56AA47"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Ban kỹ thuật</w:t>
            </w:r>
          </w:p>
        </w:tc>
        <w:tc>
          <w:tcPr>
            <w:tcW w:w="935" w:type="pct"/>
            <w:vAlign w:val="center"/>
            <w:hideMark/>
          </w:tcPr>
          <w:p w14:paraId="13CF39B7"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c>
          <w:tcPr>
            <w:tcW w:w="924" w:type="pct"/>
            <w:vAlign w:val="center"/>
            <w:hideMark/>
          </w:tcPr>
          <w:p w14:paraId="0FE5E5B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7</w:t>
            </w:r>
            <w:r w:rsidRPr="00CF08DD">
              <w:rPr>
                <w:rFonts w:eastAsia="MS Mincho"/>
                <w:szCs w:val="26"/>
              </w:rPr>
              <w:t>/202</w:t>
            </w:r>
            <w:r w:rsidRPr="00CF08DD">
              <w:rPr>
                <w:rFonts w:eastAsia="MS Mincho"/>
                <w:szCs w:val="26"/>
                <w:lang w:val="vi-VN"/>
              </w:rPr>
              <w:t>5</w:t>
            </w:r>
          </w:p>
        </w:tc>
      </w:tr>
      <w:tr w:rsidR="00BC405D" w:rsidRPr="00CF08DD" w14:paraId="462E0347" w14:textId="77777777" w:rsidTr="00EC737A">
        <w:trPr>
          <w:trHeight w:val="510"/>
          <w:tblCellSpacing w:w="0" w:type="dxa"/>
        </w:trPr>
        <w:tc>
          <w:tcPr>
            <w:tcW w:w="298" w:type="pct"/>
            <w:vAlign w:val="center"/>
            <w:hideMark/>
          </w:tcPr>
          <w:p w14:paraId="28E949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18BEF9CF" w14:textId="77777777" w:rsidR="00BC405D" w:rsidRPr="00CF08DD" w:rsidRDefault="00BC405D" w:rsidP="0069019B">
            <w:pPr>
              <w:spacing w:before="0" w:after="0" w:line="240" w:lineRule="auto"/>
              <w:ind w:firstLine="0"/>
              <w:rPr>
                <w:color w:val="000000"/>
                <w:szCs w:val="28"/>
              </w:rPr>
            </w:pPr>
            <w:r w:rsidRPr="00CF08DD">
              <w:rPr>
                <w:color w:val="000000"/>
                <w:szCs w:val="28"/>
              </w:rPr>
              <w:t>- Gửi lấy ý kiến dự thảo Ban kỹ thuật</w:t>
            </w:r>
          </w:p>
        </w:tc>
        <w:tc>
          <w:tcPr>
            <w:tcW w:w="935" w:type="pct"/>
            <w:vAlign w:val="center"/>
            <w:hideMark/>
          </w:tcPr>
          <w:p w14:paraId="7182475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6/202</w:t>
            </w:r>
            <w:r w:rsidRPr="00CF08DD">
              <w:rPr>
                <w:rFonts w:eastAsia="MS Mincho"/>
                <w:szCs w:val="26"/>
                <w:lang w:val="vi-VN"/>
              </w:rPr>
              <w:t>5</w:t>
            </w:r>
          </w:p>
        </w:tc>
        <w:tc>
          <w:tcPr>
            <w:tcW w:w="924" w:type="pct"/>
            <w:vAlign w:val="center"/>
            <w:hideMark/>
          </w:tcPr>
          <w:p w14:paraId="2DF90B2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29E3AD05" w14:textId="77777777" w:rsidTr="00EC737A">
        <w:trPr>
          <w:trHeight w:val="510"/>
          <w:tblCellSpacing w:w="0" w:type="dxa"/>
        </w:trPr>
        <w:tc>
          <w:tcPr>
            <w:tcW w:w="298" w:type="pct"/>
            <w:vAlign w:val="center"/>
            <w:hideMark/>
          </w:tcPr>
          <w:p w14:paraId="6E409D65"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3FE32D65" w14:textId="77777777" w:rsidR="00BC405D" w:rsidRPr="00CF08DD" w:rsidRDefault="00BC405D" w:rsidP="0069019B">
            <w:pPr>
              <w:spacing w:before="0" w:after="0" w:line="240" w:lineRule="auto"/>
              <w:ind w:firstLine="0"/>
              <w:rPr>
                <w:color w:val="000000"/>
                <w:szCs w:val="28"/>
              </w:rPr>
            </w:pPr>
            <w:r w:rsidRPr="00CF08DD">
              <w:rPr>
                <w:color w:val="000000"/>
                <w:szCs w:val="28"/>
              </w:rPr>
              <w:t>- Họp xem xét nội dung dự thảo Ban kỹ thuật</w:t>
            </w:r>
          </w:p>
        </w:tc>
        <w:tc>
          <w:tcPr>
            <w:tcW w:w="935" w:type="pct"/>
            <w:vAlign w:val="center"/>
            <w:hideMark/>
          </w:tcPr>
          <w:p w14:paraId="09513F5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6</w:t>
            </w:r>
            <w:r w:rsidRPr="00CF08DD">
              <w:rPr>
                <w:rFonts w:eastAsia="MS Mincho"/>
                <w:szCs w:val="26"/>
              </w:rPr>
              <w:t>/202</w:t>
            </w:r>
            <w:r w:rsidRPr="00CF08DD">
              <w:rPr>
                <w:rFonts w:eastAsia="MS Mincho"/>
                <w:szCs w:val="26"/>
                <w:lang w:val="vi-VN"/>
              </w:rPr>
              <w:t>5</w:t>
            </w:r>
          </w:p>
        </w:tc>
        <w:tc>
          <w:tcPr>
            <w:tcW w:w="924" w:type="pct"/>
            <w:vAlign w:val="center"/>
            <w:hideMark/>
          </w:tcPr>
          <w:p w14:paraId="0CF83A5D"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78E146B5" w14:textId="77777777" w:rsidTr="00EC737A">
        <w:trPr>
          <w:trHeight w:val="510"/>
          <w:tblCellSpacing w:w="0" w:type="dxa"/>
        </w:trPr>
        <w:tc>
          <w:tcPr>
            <w:tcW w:w="298" w:type="pct"/>
            <w:vAlign w:val="center"/>
            <w:hideMark/>
          </w:tcPr>
          <w:p w14:paraId="1E716B3D"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002BD583"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TCVN</w:t>
            </w:r>
          </w:p>
        </w:tc>
        <w:tc>
          <w:tcPr>
            <w:tcW w:w="935" w:type="pct"/>
            <w:vAlign w:val="center"/>
            <w:hideMark/>
          </w:tcPr>
          <w:p w14:paraId="2CAAA79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c>
          <w:tcPr>
            <w:tcW w:w="924" w:type="pct"/>
            <w:vAlign w:val="center"/>
            <w:hideMark/>
          </w:tcPr>
          <w:p w14:paraId="29ECB4D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9/202</w:t>
            </w:r>
            <w:r w:rsidRPr="00CF08DD">
              <w:rPr>
                <w:rFonts w:eastAsia="MS Mincho"/>
                <w:szCs w:val="26"/>
                <w:lang w:val="vi-VN"/>
              </w:rPr>
              <w:t>5</w:t>
            </w:r>
          </w:p>
        </w:tc>
      </w:tr>
      <w:tr w:rsidR="00BC405D" w:rsidRPr="00CF08DD" w14:paraId="1B13E5C6" w14:textId="77777777" w:rsidTr="00EC737A">
        <w:trPr>
          <w:trHeight w:val="510"/>
          <w:tblCellSpacing w:w="0" w:type="dxa"/>
        </w:trPr>
        <w:tc>
          <w:tcPr>
            <w:tcW w:w="298" w:type="pct"/>
            <w:vAlign w:val="center"/>
            <w:hideMark/>
          </w:tcPr>
          <w:p w14:paraId="756281F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3.</w:t>
            </w:r>
          </w:p>
        </w:tc>
        <w:tc>
          <w:tcPr>
            <w:tcW w:w="2843" w:type="pct"/>
            <w:vAlign w:val="center"/>
            <w:hideMark/>
          </w:tcPr>
          <w:p w14:paraId="5F20D671" w14:textId="77777777" w:rsidR="00BC405D" w:rsidRPr="00CF08DD" w:rsidRDefault="00BC405D" w:rsidP="0069019B">
            <w:pPr>
              <w:spacing w:before="0" w:after="0" w:line="240" w:lineRule="auto"/>
              <w:ind w:firstLine="0"/>
              <w:rPr>
                <w:color w:val="000000"/>
                <w:szCs w:val="28"/>
              </w:rPr>
            </w:pPr>
            <w:r w:rsidRPr="00CF08DD">
              <w:rPr>
                <w:color w:val="000000"/>
                <w:szCs w:val="28"/>
              </w:rPr>
              <w:t>Lấy ý kiến dự thảo TCVN</w:t>
            </w:r>
          </w:p>
        </w:tc>
        <w:tc>
          <w:tcPr>
            <w:tcW w:w="935" w:type="pct"/>
            <w:vAlign w:val="center"/>
            <w:hideMark/>
          </w:tcPr>
          <w:p w14:paraId="09CF94A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9/202</w:t>
            </w:r>
            <w:r w:rsidRPr="00CF08DD">
              <w:rPr>
                <w:rFonts w:eastAsia="MS Mincho"/>
                <w:szCs w:val="26"/>
                <w:lang w:val="vi-VN"/>
              </w:rPr>
              <w:t>5</w:t>
            </w:r>
          </w:p>
        </w:tc>
        <w:tc>
          <w:tcPr>
            <w:tcW w:w="924" w:type="pct"/>
            <w:vAlign w:val="center"/>
            <w:hideMark/>
          </w:tcPr>
          <w:p w14:paraId="7B8792B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r>
      <w:tr w:rsidR="00BC405D" w:rsidRPr="00CF08DD" w14:paraId="227BBB55" w14:textId="77777777" w:rsidTr="00EC737A">
        <w:trPr>
          <w:trHeight w:val="510"/>
          <w:tblCellSpacing w:w="0" w:type="dxa"/>
        </w:trPr>
        <w:tc>
          <w:tcPr>
            <w:tcW w:w="298" w:type="pct"/>
            <w:vAlign w:val="center"/>
            <w:hideMark/>
          </w:tcPr>
          <w:p w14:paraId="6562A36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4.</w:t>
            </w:r>
          </w:p>
        </w:tc>
        <w:tc>
          <w:tcPr>
            <w:tcW w:w="2843" w:type="pct"/>
            <w:vAlign w:val="center"/>
            <w:hideMark/>
          </w:tcPr>
          <w:p w14:paraId="1424D69B" w14:textId="77777777" w:rsidR="00BC405D" w:rsidRPr="00CF08DD" w:rsidRDefault="00BC405D" w:rsidP="0069019B">
            <w:pPr>
              <w:spacing w:before="0" w:after="0" w:line="240" w:lineRule="auto"/>
              <w:ind w:firstLine="0"/>
              <w:rPr>
                <w:color w:val="000000"/>
                <w:szCs w:val="28"/>
              </w:rPr>
            </w:pPr>
            <w:r w:rsidRPr="00CF08DD">
              <w:rPr>
                <w:color w:val="000000"/>
                <w:szCs w:val="28"/>
              </w:rPr>
              <w:t>Hội nghị chuyên đề</w:t>
            </w:r>
          </w:p>
        </w:tc>
        <w:tc>
          <w:tcPr>
            <w:tcW w:w="935" w:type="pct"/>
            <w:vAlign w:val="center"/>
            <w:hideMark/>
          </w:tcPr>
          <w:p w14:paraId="6449C6C2"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c>
          <w:tcPr>
            <w:tcW w:w="924" w:type="pct"/>
            <w:vAlign w:val="center"/>
            <w:hideMark/>
          </w:tcPr>
          <w:p w14:paraId="7D5AE121"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11</w:t>
            </w:r>
            <w:r w:rsidRPr="00CF08DD">
              <w:rPr>
                <w:rFonts w:eastAsia="MS Mincho"/>
                <w:szCs w:val="26"/>
              </w:rPr>
              <w:t>/202</w:t>
            </w:r>
            <w:r w:rsidRPr="00CF08DD">
              <w:rPr>
                <w:rFonts w:eastAsia="MS Mincho"/>
                <w:szCs w:val="26"/>
                <w:lang w:val="vi-VN"/>
              </w:rPr>
              <w:t>5</w:t>
            </w:r>
          </w:p>
        </w:tc>
      </w:tr>
      <w:tr w:rsidR="00BC405D" w:rsidRPr="00CF08DD" w14:paraId="7A2A4F94" w14:textId="77777777" w:rsidTr="00EC737A">
        <w:trPr>
          <w:trHeight w:val="510"/>
          <w:tblCellSpacing w:w="0" w:type="dxa"/>
        </w:trPr>
        <w:tc>
          <w:tcPr>
            <w:tcW w:w="298" w:type="pct"/>
            <w:vAlign w:val="center"/>
            <w:hideMark/>
          </w:tcPr>
          <w:p w14:paraId="7FCE6798"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5.</w:t>
            </w:r>
          </w:p>
        </w:tc>
        <w:tc>
          <w:tcPr>
            <w:tcW w:w="2843" w:type="pct"/>
            <w:vAlign w:val="bottom"/>
            <w:hideMark/>
          </w:tcPr>
          <w:p w14:paraId="2C692982" w14:textId="77777777" w:rsidR="00BC405D" w:rsidRPr="00CF08DD" w:rsidRDefault="00BC405D" w:rsidP="0069019B">
            <w:pPr>
              <w:spacing w:before="0" w:after="0" w:line="240" w:lineRule="auto"/>
              <w:ind w:firstLine="0"/>
              <w:rPr>
                <w:color w:val="000000"/>
                <w:szCs w:val="28"/>
              </w:rPr>
            </w:pPr>
            <w:r w:rsidRPr="00CF08DD">
              <w:rPr>
                <w:color w:val="000000"/>
                <w:szCs w:val="28"/>
              </w:rPr>
              <w:t>Hoàn chỉnh dự thảo TCVN và lập hồ sơ dự thảo TCVN</w:t>
            </w:r>
          </w:p>
        </w:tc>
        <w:tc>
          <w:tcPr>
            <w:tcW w:w="935" w:type="pct"/>
            <w:vAlign w:val="center"/>
            <w:hideMark/>
          </w:tcPr>
          <w:p w14:paraId="596A1A4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11/202</w:t>
            </w:r>
            <w:r w:rsidRPr="00CF08DD">
              <w:rPr>
                <w:rFonts w:eastAsia="MS Mincho"/>
                <w:szCs w:val="26"/>
                <w:lang w:val="vi-VN"/>
              </w:rPr>
              <w:t>5</w:t>
            </w:r>
          </w:p>
        </w:tc>
        <w:tc>
          <w:tcPr>
            <w:tcW w:w="924" w:type="pct"/>
            <w:vAlign w:val="center"/>
            <w:hideMark/>
          </w:tcPr>
          <w:p w14:paraId="567FA6AE"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r>
      <w:tr w:rsidR="00BC405D" w:rsidRPr="00CF08DD" w14:paraId="671BC867" w14:textId="77777777" w:rsidTr="00EC737A">
        <w:trPr>
          <w:trHeight w:val="510"/>
          <w:tblCellSpacing w:w="0" w:type="dxa"/>
        </w:trPr>
        <w:tc>
          <w:tcPr>
            <w:tcW w:w="298" w:type="pct"/>
            <w:vAlign w:val="bottom"/>
            <w:hideMark/>
          </w:tcPr>
          <w:p w14:paraId="443BCFF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6.</w:t>
            </w:r>
          </w:p>
        </w:tc>
        <w:tc>
          <w:tcPr>
            <w:tcW w:w="2843" w:type="pct"/>
            <w:vAlign w:val="bottom"/>
            <w:hideMark/>
          </w:tcPr>
          <w:p w14:paraId="45A5D91F" w14:textId="77777777" w:rsidR="00BC405D" w:rsidRPr="00CF08DD" w:rsidRDefault="00BC405D" w:rsidP="0069019B">
            <w:pPr>
              <w:spacing w:before="0" w:after="0" w:line="240" w:lineRule="auto"/>
              <w:ind w:firstLine="0"/>
              <w:rPr>
                <w:color w:val="000000"/>
                <w:szCs w:val="28"/>
              </w:rPr>
            </w:pPr>
            <w:r w:rsidRPr="00CF08DD">
              <w:rPr>
                <w:color w:val="000000"/>
                <w:szCs w:val="28"/>
              </w:rPr>
              <w:t>Thẩm tra hồ sơ dự thảo TCVN</w:t>
            </w:r>
          </w:p>
        </w:tc>
        <w:tc>
          <w:tcPr>
            <w:tcW w:w="935" w:type="pct"/>
            <w:vAlign w:val="center"/>
            <w:hideMark/>
          </w:tcPr>
          <w:p w14:paraId="0687626A" w14:textId="77777777" w:rsidR="00BC405D" w:rsidRPr="0083071D" w:rsidRDefault="00BC405D" w:rsidP="0069019B">
            <w:pPr>
              <w:spacing w:before="0" w:after="0" w:line="240" w:lineRule="auto"/>
              <w:ind w:firstLine="0"/>
              <w:jc w:val="center"/>
              <w:rPr>
                <w:color w:val="000000"/>
                <w:szCs w:val="28"/>
              </w:rPr>
            </w:pPr>
            <w:r w:rsidRPr="00CF08DD">
              <w:rPr>
                <w:rFonts w:eastAsia="MS Mincho"/>
                <w:szCs w:val="26"/>
              </w:rPr>
              <w:t>1</w:t>
            </w:r>
            <w:r>
              <w:rPr>
                <w:rFonts w:eastAsia="MS Mincho"/>
                <w:szCs w:val="26"/>
              </w:rPr>
              <w:t>2</w:t>
            </w:r>
            <w:r w:rsidRPr="00CF08DD">
              <w:rPr>
                <w:rFonts w:eastAsia="MS Mincho"/>
                <w:szCs w:val="26"/>
              </w:rPr>
              <w:t>/202</w:t>
            </w:r>
            <w:r w:rsidRPr="00CF08DD">
              <w:rPr>
                <w:rFonts w:eastAsia="MS Mincho"/>
                <w:szCs w:val="26"/>
                <w:lang w:val="vi-VN"/>
              </w:rPr>
              <w:t>5</w:t>
            </w:r>
          </w:p>
        </w:tc>
        <w:tc>
          <w:tcPr>
            <w:tcW w:w="924" w:type="pct"/>
            <w:vAlign w:val="center"/>
            <w:hideMark/>
          </w:tcPr>
          <w:p w14:paraId="12D7426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6</w:t>
            </w:r>
          </w:p>
        </w:tc>
      </w:tr>
      <w:tr w:rsidR="00BC405D" w:rsidRPr="00CF08DD" w14:paraId="5DB01DDA" w14:textId="77777777" w:rsidTr="00EC737A">
        <w:trPr>
          <w:trHeight w:val="510"/>
          <w:tblCellSpacing w:w="0" w:type="dxa"/>
        </w:trPr>
        <w:tc>
          <w:tcPr>
            <w:tcW w:w="298" w:type="pct"/>
            <w:vAlign w:val="bottom"/>
            <w:hideMark/>
          </w:tcPr>
          <w:p w14:paraId="2FE406D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7.</w:t>
            </w:r>
          </w:p>
        </w:tc>
        <w:tc>
          <w:tcPr>
            <w:tcW w:w="2843" w:type="pct"/>
            <w:vAlign w:val="bottom"/>
            <w:hideMark/>
          </w:tcPr>
          <w:p w14:paraId="59E71D67" w14:textId="77777777" w:rsidR="00BC405D" w:rsidRPr="00CF08DD" w:rsidRDefault="00BC405D" w:rsidP="0069019B">
            <w:pPr>
              <w:spacing w:before="0" w:after="0" w:line="240" w:lineRule="auto"/>
              <w:ind w:firstLine="0"/>
              <w:rPr>
                <w:color w:val="000000"/>
                <w:szCs w:val="28"/>
              </w:rPr>
            </w:pPr>
            <w:r w:rsidRPr="00CF08DD">
              <w:rPr>
                <w:color w:val="000000"/>
                <w:szCs w:val="28"/>
              </w:rPr>
              <w:t>Gửi hồ sơ dự thảo TCVN để thẩm định</w:t>
            </w:r>
          </w:p>
        </w:tc>
        <w:tc>
          <w:tcPr>
            <w:tcW w:w="935" w:type="pct"/>
            <w:vAlign w:val="center"/>
            <w:hideMark/>
          </w:tcPr>
          <w:p w14:paraId="125FD435"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c>
          <w:tcPr>
            <w:tcW w:w="924" w:type="pct"/>
            <w:vAlign w:val="center"/>
            <w:hideMark/>
          </w:tcPr>
          <w:p w14:paraId="015CBC4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03/202</w:t>
            </w:r>
            <w:r w:rsidRPr="00CF08DD">
              <w:rPr>
                <w:rFonts w:eastAsia="MS Mincho"/>
                <w:szCs w:val="26"/>
                <w:lang w:val="vi-VN"/>
              </w:rPr>
              <w:t>6</w:t>
            </w:r>
          </w:p>
        </w:tc>
      </w:tr>
      <w:tr w:rsidR="00BC405D" w:rsidRPr="00CF08DD" w14:paraId="0E7EFE0E" w14:textId="77777777" w:rsidTr="00EC737A">
        <w:trPr>
          <w:trHeight w:val="641"/>
          <w:tblCellSpacing w:w="0" w:type="dxa"/>
        </w:trPr>
        <w:tc>
          <w:tcPr>
            <w:tcW w:w="298" w:type="pct"/>
            <w:vAlign w:val="bottom"/>
            <w:hideMark/>
          </w:tcPr>
          <w:p w14:paraId="48760C29"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8.</w:t>
            </w:r>
          </w:p>
        </w:tc>
        <w:tc>
          <w:tcPr>
            <w:tcW w:w="2843" w:type="pct"/>
            <w:vAlign w:val="bottom"/>
            <w:hideMark/>
          </w:tcPr>
          <w:p w14:paraId="73BD6FA3" w14:textId="77777777" w:rsidR="00BC405D" w:rsidRPr="00CF08DD" w:rsidRDefault="00BC405D" w:rsidP="0069019B">
            <w:pPr>
              <w:spacing w:before="0" w:after="0" w:line="240" w:lineRule="auto"/>
              <w:ind w:firstLine="0"/>
              <w:rPr>
                <w:color w:val="000000"/>
                <w:szCs w:val="28"/>
              </w:rPr>
            </w:pPr>
            <w:r w:rsidRPr="00CF08DD">
              <w:rPr>
                <w:color w:val="000000"/>
                <w:szCs w:val="28"/>
              </w:rPr>
              <w:t>Thẩm định dự thảo TCVN</w:t>
            </w:r>
          </w:p>
        </w:tc>
        <w:tc>
          <w:tcPr>
            <w:tcW w:w="1859" w:type="pct"/>
            <w:gridSpan w:val="2"/>
            <w:vMerge w:val="restart"/>
            <w:vAlign w:val="center"/>
          </w:tcPr>
          <w:p w14:paraId="4570ABE3"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Theo tiến độ giải quyết của Tổng cục TCĐCL và Bộ KHCN</w:t>
            </w:r>
          </w:p>
        </w:tc>
      </w:tr>
      <w:tr w:rsidR="00BC405D" w:rsidRPr="00CF08DD" w14:paraId="70F3E711" w14:textId="77777777" w:rsidTr="00EC737A">
        <w:trPr>
          <w:trHeight w:val="641"/>
          <w:tblCellSpacing w:w="0" w:type="dxa"/>
        </w:trPr>
        <w:tc>
          <w:tcPr>
            <w:tcW w:w="298" w:type="pct"/>
            <w:vAlign w:val="bottom"/>
            <w:hideMark/>
          </w:tcPr>
          <w:p w14:paraId="38E529B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9.</w:t>
            </w:r>
          </w:p>
        </w:tc>
        <w:tc>
          <w:tcPr>
            <w:tcW w:w="2843" w:type="pct"/>
            <w:vAlign w:val="bottom"/>
            <w:hideMark/>
          </w:tcPr>
          <w:p w14:paraId="4A7E2806" w14:textId="77777777" w:rsidR="00BC405D" w:rsidRPr="00CF08DD" w:rsidRDefault="00BC405D" w:rsidP="0069019B">
            <w:pPr>
              <w:spacing w:before="0" w:after="0" w:line="240" w:lineRule="auto"/>
              <w:ind w:firstLine="0"/>
              <w:rPr>
                <w:color w:val="000000"/>
                <w:szCs w:val="28"/>
              </w:rPr>
            </w:pPr>
            <w:r w:rsidRPr="00CF08DD">
              <w:rPr>
                <w:color w:val="000000"/>
                <w:szCs w:val="28"/>
              </w:rPr>
              <w:t>Lập hồ sơ TCVN trình duyệt</w:t>
            </w:r>
          </w:p>
        </w:tc>
        <w:tc>
          <w:tcPr>
            <w:tcW w:w="1859" w:type="pct"/>
            <w:gridSpan w:val="2"/>
            <w:vMerge/>
            <w:vAlign w:val="center"/>
            <w:hideMark/>
          </w:tcPr>
          <w:p w14:paraId="64D24026" w14:textId="77777777" w:rsidR="00BC405D" w:rsidRPr="00CF08DD" w:rsidRDefault="00BC405D" w:rsidP="0069019B">
            <w:pPr>
              <w:spacing w:before="0" w:after="0" w:line="240" w:lineRule="auto"/>
              <w:ind w:firstLine="0"/>
              <w:jc w:val="center"/>
              <w:rPr>
                <w:color w:val="000000"/>
                <w:szCs w:val="28"/>
                <w:lang w:val="vi-VN"/>
              </w:rPr>
            </w:pPr>
          </w:p>
        </w:tc>
      </w:tr>
      <w:tr w:rsidR="00BC405D" w:rsidRPr="00CF08DD" w14:paraId="2760DC76" w14:textId="77777777" w:rsidTr="00EC737A">
        <w:trPr>
          <w:trHeight w:val="641"/>
          <w:tblCellSpacing w:w="0" w:type="dxa"/>
        </w:trPr>
        <w:tc>
          <w:tcPr>
            <w:tcW w:w="298" w:type="pct"/>
            <w:vAlign w:val="bottom"/>
            <w:hideMark/>
          </w:tcPr>
          <w:p w14:paraId="57F45B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10.</w:t>
            </w:r>
          </w:p>
        </w:tc>
        <w:tc>
          <w:tcPr>
            <w:tcW w:w="2843" w:type="pct"/>
            <w:vAlign w:val="center"/>
            <w:hideMark/>
          </w:tcPr>
          <w:p w14:paraId="545EA668" w14:textId="77777777" w:rsidR="00BC405D" w:rsidRPr="00CF08DD" w:rsidRDefault="00BC405D" w:rsidP="0069019B">
            <w:pPr>
              <w:spacing w:before="0" w:after="0" w:line="240" w:lineRule="auto"/>
              <w:ind w:firstLine="0"/>
              <w:rPr>
                <w:color w:val="000000"/>
                <w:szCs w:val="28"/>
              </w:rPr>
            </w:pPr>
            <w:r w:rsidRPr="00CF08DD">
              <w:rPr>
                <w:color w:val="000000"/>
                <w:szCs w:val="28"/>
              </w:rPr>
              <w:t>Trình duyệt và công bố</w:t>
            </w:r>
          </w:p>
        </w:tc>
        <w:tc>
          <w:tcPr>
            <w:tcW w:w="1859" w:type="pct"/>
            <w:gridSpan w:val="2"/>
            <w:vMerge/>
            <w:vAlign w:val="center"/>
            <w:hideMark/>
          </w:tcPr>
          <w:p w14:paraId="4E22C809" w14:textId="77777777" w:rsidR="00BC405D" w:rsidRPr="00CF08DD" w:rsidRDefault="00BC405D" w:rsidP="0069019B">
            <w:pPr>
              <w:spacing w:before="0" w:after="0" w:line="240" w:lineRule="auto"/>
              <w:ind w:firstLine="0"/>
              <w:jc w:val="center"/>
              <w:rPr>
                <w:color w:val="000000"/>
                <w:szCs w:val="28"/>
                <w:lang w:val="vi-VN"/>
              </w:rPr>
            </w:pPr>
          </w:p>
        </w:tc>
      </w:tr>
      <w:bookmarkEnd w:id="6"/>
    </w:tbl>
    <w:p w14:paraId="2019F730" w14:textId="77777777" w:rsidR="00C260C6" w:rsidRPr="00C260C6" w:rsidRDefault="00C260C6" w:rsidP="00C260C6"/>
    <w:p w14:paraId="0EFF7A2C" w14:textId="149AF4C1" w:rsidR="00C260C6" w:rsidRPr="00082EE5" w:rsidRDefault="00672988" w:rsidP="003C736A">
      <w:pPr>
        <w:pStyle w:val="ListParagraph"/>
        <w:numPr>
          <w:ilvl w:val="0"/>
          <w:numId w:val="1"/>
        </w:numPr>
        <w:tabs>
          <w:tab w:val="left" w:pos="1134"/>
        </w:tabs>
        <w:ind w:left="0" w:firstLine="567"/>
        <w:jc w:val="both"/>
        <w:outlineLvl w:val="0"/>
        <w:rPr>
          <w:b/>
          <w:bCs/>
        </w:rPr>
      </w:pPr>
      <w:bookmarkStart w:id="7" w:name="_Toc226363027"/>
      <w:r w:rsidRPr="00082EE5">
        <w:rPr>
          <w:b/>
          <w:bCs/>
        </w:rPr>
        <w:t>TÓM TẮT</w:t>
      </w:r>
      <w:r w:rsidR="00043FA4" w:rsidRPr="00082EE5">
        <w:rPr>
          <w:b/>
          <w:bCs/>
        </w:rPr>
        <w:t xml:space="preserve"> TÌNH HÌNH ĐỐI TƯỢNG TCVN</w:t>
      </w:r>
      <w:r w:rsidR="00E53DF1" w:rsidRPr="00082EE5">
        <w:rPr>
          <w:b/>
          <w:bCs/>
        </w:rPr>
        <w:t xml:space="preserve"> - </w:t>
      </w:r>
      <w:r w:rsidR="00043FA4" w:rsidRPr="00082EE5">
        <w:rPr>
          <w:b/>
          <w:bCs/>
        </w:rPr>
        <w:t>LÝ DO VÀ MỤC ĐÍCH XÂY DỰNG</w:t>
      </w:r>
      <w:r w:rsidR="00E53DF1" w:rsidRPr="00082EE5">
        <w:rPr>
          <w:b/>
          <w:bCs/>
        </w:rPr>
        <w:t xml:space="preserve"> TIÊU CHUẨN</w:t>
      </w:r>
      <w:bookmarkEnd w:id="7"/>
    </w:p>
    <w:p w14:paraId="3A610D38" w14:textId="50AF516A" w:rsidR="00C260C6" w:rsidRPr="00C260C6" w:rsidRDefault="00EC737A" w:rsidP="003C736A">
      <w:pPr>
        <w:pStyle w:val="ListParagraph"/>
        <w:numPr>
          <w:ilvl w:val="1"/>
          <w:numId w:val="1"/>
        </w:numPr>
        <w:ind w:left="1644"/>
        <w:jc w:val="both"/>
        <w:outlineLvl w:val="1"/>
      </w:pPr>
      <w:bookmarkStart w:id="8" w:name="_Toc226363028"/>
      <w:r w:rsidRPr="00EC737A">
        <w:rPr>
          <w:b/>
          <w:bCs/>
          <w:i/>
          <w:iCs/>
        </w:rPr>
        <w:t>Tình hình nghiên cứu ngoài nước</w:t>
      </w:r>
      <w:bookmarkEnd w:id="8"/>
    </w:p>
    <w:p w14:paraId="50A89A6D" w14:textId="7DFDC56D" w:rsidR="00370838" w:rsidRDefault="00370838" w:rsidP="00370838">
      <w:pPr>
        <w:jc w:val="both"/>
      </w:pPr>
      <w:r>
        <w:t>rong tiến trình hiện đại hóa và mở rộng mạng lưới đường sắt, đặc biệt là hệ thống đường sắt đô thị (ĐSĐT), việc thiết lập và tuân thủ các bộ tiêu chuẩn kỹ thuật thống nhất đã trở thành yêu cầu trọng yếu trên phạm vi toàn cầu. Các quốc gia có nền công nghiệp đường sắt phát triển đều ban hành hệ thống tiêu chuẩn kỹ thuật được xây dựng một cách hệ thống, dựa trên cơ sở khoa học – công nghệ tiên tiến và kinh nghiệm tích lũy từ thực tiễn vận hành lâu dài. Các bộ tiêu chuẩn kỹ thuật này không chỉ quy định các yêu cầu thiết kế chi tiết đối với từng hệ thống con (subsystem)</w:t>
      </w:r>
      <w:r w:rsidR="00DE5F6B">
        <w:t>-</w:t>
      </w:r>
      <w:r>
        <w:t>gồm kết cấu hạ tầng, đoàn tàu, hệ thống tín hiệu – điều khiển, viễn thông, thiết bị nhà ga và các cơ cấu hỗ trợ vận hành</w:t>
      </w:r>
      <w:r w:rsidR="00DE5F6B">
        <w:t>-</w:t>
      </w:r>
      <w:r>
        <w:t xml:space="preserve">mà còn đóng vai trò đảm bảo tính tương thích (compatibility) và tính đồng bộ (interoperability) giữa các hệ thống trong cùng mạng lưới hoặc giữa các tuyến do nhiều đơn vị khai thác khác nhau quản lý. Hệ thống tiêu chuẩn tiêu biểu của các quốc gia như </w:t>
      </w:r>
      <w:r>
        <w:lastRenderedPageBreak/>
        <w:t>Bộ tiêu chuẩn Nhật Bản (JIS/JR Standards), hệ tiêu chuẩn Trung Quốc (GB/CRTS), tiêu chuẩn châu Âu (EN/TSI), hay tiêu chuẩn Hàn Quốc (KS) đều được xây dựng theo cách tiếp cận kế thừa, chặt chẽ và hướng tới sự tích hợp hiệu quả giữa các thành phần kỹ thuật của hệ thống đường sắt hiện đại.</w:t>
      </w:r>
    </w:p>
    <w:p w14:paraId="48876B98" w14:textId="4E32FAB4" w:rsidR="00897E46" w:rsidRDefault="00370838" w:rsidP="00370838">
      <w:pPr>
        <w:jc w:val="both"/>
      </w:pPr>
      <w:r>
        <w:t>Bên cạnh yêu cầu về mặt kỹ thuật, xu hướng phát triển giao thông bền vững trên thế giới được định hướng mạnh mẽ bởi Chương trình nghị sự 2030 của Liên hợp quốc. Trong đó, mục tiêu xây dựng hệ thống giao thông công cộng an toàn, chi phí hợp lý, dễ tiếp cận cho mọi đối tượng – bao gồm người khuyết tật, người cao tuổi, trẻ em và các nhóm hành khách dễ bị tổn thương – được coi là một trong những trụ cột quan trọng của phát triển xã hội bền vững. Khả năng tiếp cận độc lập và bình đẳng đối với hệ thống giao thông công cộng không chỉ giúp cải thiện chất lượng cuộc sống, mà còn đóng góp trực tiếp vào cơ hội tiếp cận giáo dục, việc làm, dịch vụ y tế và các hoạt động xã hội, từ đó phá vỡ vòng lặp bất bình đẳng và gia tăng năng lực hòa nhập cộng đồng.</w:t>
      </w:r>
    </w:p>
    <w:p w14:paraId="04FE912E" w14:textId="77777777" w:rsidR="00897E46" w:rsidRDefault="00897E46" w:rsidP="00897E46">
      <w:pPr>
        <w:jc w:val="both"/>
      </w:pPr>
      <w:r>
        <w:t>Ở châu Âu, Quy định về khả năng tiếp cận phương tiện đường sắt RVAR 2010 đã thiết lập các yêu cầu pháp lý đối với phương tiện đường sắt mới hoặc phương tiện tân trang nhằm đảm bảo khả năng tiếp cận cho người giảm khả năng di chuyển (PRM). Các yêu cầu được lồng ghép vào Thông số kỹ thuật tương thích liên kết (Technical Specifications for Interoperability – TSI), đặc biệt là PRM TSI. Phương tiện đạt chuẩn PRM phải được bố trí tay vịn, ghế ưu tiên, thiết bị hiển thị thông tin phù hợp, vị trí xe lăn, lối lên xuống thuận tiện; trong khi nhà ga phải có đường dốc, tay vịn, gạch hướng dẫn cho người khiếm thị, các tuyến đi lại không chướng ngại vật, và bề rộng lối đi tối thiểu 1,4 m.</w:t>
      </w:r>
    </w:p>
    <w:p w14:paraId="684CD5F9" w14:textId="77777777" w:rsidR="00897E46" w:rsidRDefault="00897E46" w:rsidP="00897E46">
      <w:pPr>
        <w:jc w:val="both"/>
      </w:pPr>
      <w:r>
        <w:t>Năm 2014, Ủy ban châu Âu tiếp tục ban hành Quy định số 1300/2014 về các yêu cầu khả năng tương tác của hệ thống đường sắt dành cho người khuyết tật và người giảm khả năng di chuyển. Quy định áp dụng cho toàn bộ khu vực phục vụ hành khách trong nhà ga, bao gồm cung cấp thông tin, tiếp cận vé, khu vực chờ và các tuyến di chuyển.</w:t>
      </w:r>
    </w:p>
    <w:p w14:paraId="7CA514C7" w14:textId="77777777" w:rsidR="00897E46" w:rsidRDefault="00897E46" w:rsidP="00897E46">
      <w:pPr>
        <w:jc w:val="both"/>
      </w:pPr>
      <w:r>
        <w:t>Trên cơ sở đó, châu Âu xây dựng các bộ tiêu chuẩn EN về thiết kế cho PRM sử dụng trong lĩnh vực đường sắt, bao gồm:</w:t>
      </w:r>
    </w:p>
    <w:p w14:paraId="7FA227A4" w14:textId="77777777" w:rsidR="00897E46" w:rsidRDefault="00897E46" w:rsidP="00897E46">
      <w:pPr>
        <w:pStyle w:val="ListParagraph"/>
        <w:numPr>
          <w:ilvl w:val="0"/>
          <w:numId w:val="3"/>
        </w:numPr>
        <w:jc w:val="both"/>
      </w:pPr>
      <w:r>
        <w:t>EN 16584:2017 – Yêu cầu chung cho thiết kế PRM (3 phần).</w:t>
      </w:r>
    </w:p>
    <w:p w14:paraId="0F380D94" w14:textId="77777777" w:rsidR="00897E46" w:rsidRDefault="00897E46" w:rsidP="00897E46">
      <w:pPr>
        <w:pStyle w:val="ListParagraph"/>
        <w:numPr>
          <w:ilvl w:val="0"/>
          <w:numId w:val="3"/>
        </w:numPr>
        <w:jc w:val="both"/>
      </w:pPr>
      <w:r>
        <w:t>EN 16585:2017 – Thiết bị và cấu phần trên phương tiện (3 phần).</w:t>
      </w:r>
    </w:p>
    <w:p w14:paraId="2EC28BAB" w14:textId="77777777" w:rsidR="00897E46" w:rsidRDefault="00897E46" w:rsidP="00897E46">
      <w:pPr>
        <w:pStyle w:val="ListParagraph"/>
        <w:numPr>
          <w:ilvl w:val="0"/>
          <w:numId w:val="3"/>
        </w:numPr>
        <w:jc w:val="both"/>
      </w:pPr>
      <w:r>
        <w:t>EN 16586:2017 – Khả năng tiếp cận phương tiện (2 phần).</w:t>
      </w:r>
    </w:p>
    <w:p w14:paraId="368634D2" w14:textId="77777777" w:rsidR="00897E46" w:rsidRDefault="00897E46" w:rsidP="00897E46">
      <w:pPr>
        <w:pStyle w:val="ListParagraph"/>
        <w:numPr>
          <w:ilvl w:val="0"/>
          <w:numId w:val="3"/>
        </w:numPr>
        <w:jc w:val="both"/>
      </w:pPr>
      <w:r>
        <w:t>EN 16587:2017 – Tuyến di chuyển không chướng ngại vật trong hạ tầng.</w:t>
      </w:r>
    </w:p>
    <w:p w14:paraId="45B7FB2E" w14:textId="3E3160A0" w:rsidR="00C260C6" w:rsidRPr="00C260C6" w:rsidRDefault="00897E46" w:rsidP="00897E46">
      <w:pPr>
        <w:jc w:val="both"/>
      </w:pPr>
      <w:r>
        <w:t>Các bộ tiêu chuẩn này tạo thành hệ khung kỹ thuật toàn diện, bảo đảm tính nhất quán trong thiết kế, thi công, lắp đặt và khai thác, từ đó giúp người khuyết tật tiếp cận hệ thống giao thông đường sắt một cách thuận tiện, an toàn và không bị phân biệt. Trong đó, EN 16584 giữ vai trò tiêu chuẩn nền tảng, quy định nguyên tắc và yêu cầu thiết kế tổng quát áp dụng cho toàn bộ các thành phần của hệ thống.</w:t>
      </w:r>
    </w:p>
    <w:p w14:paraId="6FAE8973" w14:textId="55336C66" w:rsidR="00D43969" w:rsidRPr="00C260C6" w:rsidRDefault="00D43969" w:rsidP="003C736A">
      <w:pPr>
        <w:pStyle w:val="ListParagraph"/>
        <w:numPr>
          <w:ilvl w:val="1"/>
          <w:numId w:val="1"/>
        </w:numPr>
        <w:ind w:left="1644"/>
        <w:jc w:val="both"/>
        <w:outlineLvl w:val="1"/>
      </w:pPr>
      <w:bookmarkStart w:id="9" w:name="_Toc226363029"/>
      <w:r w:rsidRPr="0006130B">
        <w:rPr>
          <w:b/>
          <w:bCs/>
          <w:i/>
          <w:iCs/>
        </w:rPr>
        <w:t xml:space="preserve">Tình hình nghiên cứu </w:t>
      </w:r>
      <w:r w:rsidR="0006130B">
        <w:rPr>
          <w:b/>
          <w:bCs/>
          <w:i/>
          <w:iCs/>
        </w:rPr>
        <w:t>trong</w:t>
      </w:r>
      <w:r w:rsidRPr="0006130B">
        <w:rPr>
          <w:b/>
          <w:bCs/>
          <w:i/>
          <w:iCs/>
        </w:rPr>
        <w:t xml:space="preserve"> nước</w:t>
      </w:r>
      <w:bookmarkEnd w:id="9"/>
    </w:p>
    <w:p w14:paraId="4BCD4658" w14:textId="77777777" w:rsidR="00044CEB" w:rsidRDefault="00044CEB" w:rsidP="00044CEB">
      <w:pPr>
        <w:jc w:val="both"/>
      </w:pPr>
      <w:r>
        <w:lastRenderedPageBreak/>
        <w:t>Hệ thống văn bản quy phạm pháp luật và tiêu chuẩn kỹ thuật liên quan đến thiết kế phục vụ người khuyết tật tại Việt Nam đã hình thành từ nhiều năm qua, song mức độ bao quát và tính chuyên sâu đối với lĩnh vực vận tải hành khách công cộng, đặc biệt là đường sắt và đường sắt đô thị (ĐSĐT), vẫn còn hạn chế. Các quy định hiện hành chủ yếu tập trung vào yêu cầu tiếp cận chung đối với công trình xây dựng, trong khi các thông số kỹ thuật đặc thù, các mẫu thiết kế và phương pháp đánh giá đối với nhà ga đường sắt, phương tiện vận tải hoặc hệ thống thông tin hành khách vẫn chưa được chuẩn hóa đầy đủ.</w:t>
      </w:r>
    </w:p>
    <w:p w14:paraId="1E99F1CD" w14:textId="77777777" w:rsidR="00044CEB" w:rsidRDefault="00044CEB" w:rsidP="00044CEB">
      <w:pPr>
        <w:jc w:val="both"/>
      </w:pPr>
      <w:r>
        <w:t>Về khung pháp lý chung, Luật Người khuyết tật số 51/2010/QH12 là văn bản nền tảng, tại Điều 41 và 42 quy định rõ trách nhiệm của các đơn vị vận tải công cộng trong việc bố trí chỗ ngồi ưu tiên, trang thiết bị hỗ trợ lên xuống và các phương tiện tạo điều kiện cho người khuyết tật tiếp cận và sử dụng dịch vụ vận tải. Tuy nhiên, các điều khoản này mới mang tính nguyên tắc, chưa đưa ra hướng dẫn kỹ thuật cụ thể cho từng loại hình hạ tầng hoặc phương tiện giao thông.</w:t>
      </w:r>
    </w:p>
    <w:p w14:paraId="6AA3FCED" w14:textId="77777777" w:rsidR="00044CEB" w:rsidRDefault="00044CEB" w:rsidP="00044CEB">
      <w:pPr>
        <w:jc w:val="both"/>
      </w:pPr>
      <w:r>
        <w:t>Trong lĩnh vực xây dựng công trình, QCVN 10:2014/BXD đưa ra các yêu cầu kỹ thuật bắt buộc đối với đường dốc, lối vào công trình, biển chỉ dẫn, thang máy và các không gian công cộng. Quy chuẩn này có đề cập tới điểm chờ xe buýt và bãi đỗ xe phục vụ người khuyết tật nhưng chưa đưa vào phạm vi điều chỉnh đối với nhà ga đường sắt hoặc các cấu phần đặc thù của hạ tầng ĐSĐT như ke ga, khu vực soát vé, cầu bộ hành, phòng chờ và các thiết bị hỗ trợ thông tin cho người khuyết tật.</w:t>
      </w:r>
    </w:p>
    <w:p w14:paraId="7E59B46F" w14:textId="77777777" w:rsidR="00044CEB" w:rsidRDefault="00044CEB" w:rsidP="00044CEB">
      <w:pPr>
        <w:jc w:val="both"/>
      </w:pPr>
      <w:r>
        <w:t>Bên cạnh đó, TCXDVN 264:2002 quy định nguyên tắc tiếp cận đối với người tàn tật với các thông số kích thước tối thiểu về đường dốc, tay vịn, buồng thang máy. Mặc dù đây là tiêu chuẩn quan trọng nhưng chủ yếu áp dụng cho các công trình dân dụng và vẫn chưa đề cập tới môi trường vận tải công cộng có tính chất phức tạp hơn.</w:t>
      </w:r>
    </w:p>
    <w:p w14:paraId="16F26765" w14:textId="77777777" w:rsidR="00044CEB" w:rsidRDefault="00044CEB" w:rsidP="00044CEB">
      <w:pPr>
        <w:jc w:val="both"/>
      </w:pPr>
      <w:r>
        <w:t>Đối với lĩnh vực đường sắt, khung quy định đã có những bước hoàn thiện nhưng vẫn còn rời rạc. Luật Đường sắt số 06/2017/QH14 nêu yêu cầu các ga hành khách phải có thiết bị chỉ dẫn và công trình hỗ trợ tiếp cận cho người khuyết tật (Điều 16), đồng thời phương tiện đường sắt phải cung cấp trang thiết bị cần thiết phục vụ nhóm hành khách này (Điều 33). Tuy nhiên, các yêu cầu vẫn mang tính định hướng, không kèm theo mô tả kỹ thuật cụ thể hoặc tiêu chuẩn liên quan.</w:t>
      </w:r>
    </w:p>
    <w:p w14:paraId="69A53C8A" w14:textId="77777777" w:rsidR="00044CEB" w:rsidRDefault="00044CEB" w:rsidP="00044CEB">
      <w:pPr>
        <w:jc w:val="both"/>
      </w:pPr>
      <w:r>
        <w:t>Trong nhóm quy chuẩn kỹ thuật, QCVN 18:2023/BGTVT đã bổ sung mục 2.2.18 về yêu cầu đối với toa xe dành cho người khuyết tật. Quy định này đề cập đến kích thước cửa lên xuống, sàn xe, vị trí ghế ngồi, buồng vệ sinh và các yêu cầu về bề mặt chống trơn trượt và chiếu sáng. Đây là một bước tiến quan trọng, tuy nhiên vẫn chỉ giới hạn trong phạm vi toa xe, chưa bao quát toàn bộ hệ thống vận tải đường sắt.</w:t>
      </w:r>
    </w:p>
    <w:p w14:paraId="297A0F31" w14:textId="77777777" w:rsidR="00044CEB" w:rsidRDefault="00044CEB" w:rsidP="00044CEB">
      <w:pPr>
        <w:jc w:val="both"/>
      </w:pPr>
      <w:r>
        <w:t xml:space="preserve">Đối với tiêu chuẩn hiện hành của ngành đường sắt đô thị, TCVN 8585:2011 đưa ra các yêu cầu kỹ thuật chung cho hệ thống MRT, nhưng các quy định về thiết kế phục vụ người khuyết tật mới chỉ dừng ở mức nêu ra cần có lối đi riêng và dải dẫn hướng. </w:t>
      </w:r>
      <w:r>
        <w:lastRenderedPageBreak/>
        <w:t>Các yêu cầu về hệ thống thông tin hành khách, thiết bị hỗ trợ trên phương tiện hoặc cấu hình không gian ga chưa được quy định rõ.</w:t>
      </w:r>
    </w:p>
    <w:p w14:paraId="4EE0D94E" w14:textId="77777777" w:rsidR="00044CEB" w:rsidRDefault="00044CEB" w:rsidP="00044CEB">
      <w:pPr>
        <w:jc w:val="both"/>
      </w:pPr>
      <w:r>
        <w:t>Nhìn tổng thể, các quy định hiện có vẫn thiếu tính đồng bộ và chưa hình thành một bộ tiêu chuẩn chuyên sâu tương đương với tiêu chuẩn châu Âu EN 16584, EN 16585, EN 16586, EN 16587 – vốn đang được áp dụng trong thiết kế cơ sở và thiết kế kỹ thuật của ba tuyến ĐSĐT đầu tiên ở Hà Nội và TP. Hồ Chí Minh. Việc Việt Nam chưa có một bộ tiêu chuẩn quốc gia TCVN thống nhất khiến quá trình triển khai thiết kế, xây dựng và khai thác thiếu cơ sở pháp lý đầy đủ, gây khó khăn cho quản lý chất lượng và đánh giá mức độ phù hợp.</w:t>
      </w:r>
    </w:p>
    <w:p w14:paraId="38B1EFF6" w14:textId="6EC8A10A" w:rsidR="00C260C6" w:rsidRPr="00C260C6" w:rsidRDefault="00044CEB" w:rsidP="00044CEB">
      <w:pPr>
        <w:jc w:val="both"/>
      </w:pPr>
      <w:r w:rsidRPr="00E37435">
        <w:rPr>
          <w:b/>
          <w:bCs/>
          <w:i/>
          <w:iCs/>
        </w:rPr>
        <w:t>Bối cảnh này cho thấy sự cần thiết cấp bách của việc xây dựng bộ tiêu chuẩn TCVN “Ứng dụng đường sắt – Thiết kế sử dụng thuận tiện cho người khuyết tật – Các yêu cầu chung”,</w:t>
      </w:r>
      <w:r>
        <w:t xml:space="preserve"> nhằm chuẩn hóa các yêu cầu kỹ thuật, tạo nền tảng pháp lý cho thiết kế dễ tiếp cận trong hệ thống đường sắt đô thị, đồng thời nâng cao chất lượng dịch vụ và đảm bảo quyền tiếp cận bình đẳng cho mọi hành khách.</w:t>
      </w:r>
    </w:p>
    <w:p w14:paraId="0E39B328" w14:textId="3E6D41E9" w:rsidR="00C260C6" w:rsidRPr="00863CD3" w:rsidRDefault="00863CD3" w:rsidP="003C736A">
      <w:pPr>
        <w:pStyle w:val="ListParagraph"/>
        <w:numPr>
          <w:ilvl w:val="1"/>
          <w:numId w:val="1"/>
        </w:numPr>
        <w:ind w:left="1644"/>
        <w:outlineLvl w:val="1"/>
        <w:rPr>
          <w:b/>
          <w:bCs/>
          <w:i/>
          <w:iCs/>
        </w:rPr>
      </w:pPr>
      <w:bookmarkStart w:id="10" w:name="_Toc226363030"/>
      <w:r w:rsidRPr="00863CD3">
        <w:rPr>
          <w:b/>
          <w:bCs/>
          <w:i/>
          <w:iCs/>
        </w:rPr>
        <w:t>Sự cần thiết cần xây dựng tiêu chuẩn</w:t>
      </w:r>
      <w:bookmarkEnd w:id="10"/>
    </w:p>
    <w:p w14:paraId="0BB1FA15" w14:textId="2569750A" w:rsidR="00863CD3" w:rsidRDefault="00863CD3" w:rsidP="00863CD3">
      <w:pPr>
        <w:jc w:val="both"/>
      </w:pPr>
      <w:r>
        <w:t>Hệ thống đường sắt đô thị (ĐSĐT) tại Việt Nam đang bước vào giai đoạn hình thành và phát triển với tốc độ nhanh, thể hiện qua việc đưa vào khai thác tuyến số 2A Cát Linh – Hà Đông</w:t>
      </w:r>
      <w:r w:rsidR="00413390">
        <w:t xml:space="preserve">, </w:t>
      </w:r>
      <w:r>
        <w:t>Nhổn – Ga Hà Nội và Metro số 1 Bến Thành – Suối Tiên. Tuy nhiên, quan sát tổng thể cho thấy các yêu cầu kỹ thuật liên quan đến thiết kế phục vụ người khuyết tật trong các công trình giao thông công cộng vẫn chưa được triển khai đồng bộ và còn nhiều hạn chế. Trong số các dự án hiện nay, tuyến số 3 Nhổn – Ga Hà Nội là tuyến duy nhất áp dụng đầy đủ các chỉ dẫn của tiêu chuẩn châu Âu EN 16584, trong khi các tuyến 2A và Metro số 1 chủ yếu dựa trên tiêu chuẩn thiết kế của Trung Quốc và Nhật Bản với mức độ chi tiết và tính hệ thống thấp hơn đáng kể.</w:t>
      </w:r>
    </w:p>
    <w:p w14:paraId="62D6CDCF" w14:textId="77777777" w:rsidR="00863CD3" w:rsidRDefault="00863CD3" w:rsidP="00863CD3">
      <w:pPr>
        <w:jc w:val="both"/>
      </w:pPr>
      <w:r>
        <w:t>Đối với tiêu chuẩn châu Âu, các yêu cầu về khả năng tiếp cận cho người khuyết tật được phân bổ trong nhiều tài liệu chuyên ngành, báo cáo kỹ thuật và các chương trình nghiên cứu của Liên minh Châu Âu nhằm đảm bảo tính tương thích và hài hòa giữa các quốc gia thành viên. Do đó, thông tin về thiết kế tiếp cận cho người hạn chế khả năng di chuyển thường không tập trung trong một văn kiện đơn lẻ. Trong bối cảnh này, tiêu chuẩn “Ứng dụng đường sắt – Thiết kế cho người khuyết tật sử dụng – Các yêu cầu chung” (EN 16584) đóng vai trò then chốt vì hệ tiêu chuẩn này tổng hợp các yêu cầu nền tảng về độ tương phản thị giác, thông tin hành khách, đặc tính bề mặt và các yếu tố ảnh hưởng trực tiếp đến an toàn, khả năng nhận diện và sự thuận tiện trong di chuyển của người khuyết tật trong môi trường ĐSĐT có mật độ hành khách cao.</w:t>
      </w:r>
    </w:p>
    <w:p w14:paraId="224BAFF5" w14:textId="2E01AED6" w:rsidR="00863CD3" w:rsidRDefault="00863CD3" w:rsidP="00863CD3">
      <w:pPr>
        <w:jc w:val="both"/>
      </w:pPr>
      <w:r>
        <w:t xml:space="preserve">Theo quy hoạch phát triển ĐSĐT quốc gia, Việt Nam sẽ hình thành năm hệ thống ĐSĐT tại các đô thị lớn gồm Hà Nội, TP. Hồ Chí Minh, Quảng Ninh, Hải Phòng và Đà Nẵng, với tổng cộng 14 tuyến tại Hà Nội và 8 tuyến tại TP. Hồ Chí Minh cùng một số tuyến bổ sung. Các tuyến này đều là hệ thống hiện đại hướng tới điện khí hóa và tự động </w:t>
      </w:r>
      <w:r>
        <w:lastRenderedPageBreak/>
        <w:t>hóa mức cao, do đó việc ưu tiên thiết kế dễ tiếp cận và các giải pháp hỗ trợ người khuyết tật trở thành một yêu cầu cốt lõi để bảo đảm tính bền vững và bình đẳng.</w:t>
      </w:r>
    </w:p>
    <w:p w14:paraId="3D7C2D8C" w14:textId="35CC2B8A" w:rsidR="00863CD3" w:rsidRDefault="00863CD3" w:rsidP="00863CD3">
      <w:pPr>
        <w:jc w:val="both"/>
      </w:pPr>
      <w:r>
        <w:t>Trong khi đó, hệ thống quy chuẩn – tiêu chuẩn trong nước mới dừng ở những yêu cầu tối thiểu và chưa cung cấp được bộ khung kỹ thuật thống nhất cho việc thiết kế đồng bộ các thành phần tiếp cận. Vì vậy, việc chuyển dịch và áp dụng tiêu chuẩn EN 16584 vào hệ thống TCVN là yêu cầu cấp thiết nhằm chuẩn hóa thiết kế và hỗ trợ vận hành an toàn trong các dự án ĐSĐT. Bộ tiêu chuẩn TCVN tương ứng sẽ cung cấp nền tảng khái niệm, nguyên tắc thiết kế và yêu cầu kỹ thuật chung, là cơ sở để phát triển các tiêu chuẩn chi tiết trong giai đoạn tiếp theo.</w:t>
      </w:r>
    </w:p>
    <w:p w14:paraId="76CC760B" w14:textId="51B335FE" w:rsidR="00DE4395" w:rsidRPr="00DE4395" w:rsidRDefault="00DE4395" w:rsidP="003C736A">
      <w:pPr>
        <w:pStyle w:val="ListParagraph"/>
        <w:numPr>
          <w:ilvl w:val="0"/>
          <w:numId w:val="1"/>
        </w:numPr>
        <w:tabs>
          <w:tab w:val="left" w:pos="993"/>
        </w:tabs>
        <w:ind w:left="0" w:firstLine="567"/>
        <w:outlineLvl w:val="0"/>
        <w:rPr>
          <w:b/>
          <w:bCs/>
        </w:rPr>
      </w:pPr>
      <w:bookmarkStart w:id="11" w:name="_Toc226363031"/>
      <w:r w:rsidRPr="00DE4395">
        <w:rPr>
          <w:b/>
          <w:bCs/>
        </w:rPr>
        <w:t>PHẠM VI ĐIỀU CHỈNH VÀ ĐỐI TƯỢNG ÁP DỤNG</w:t>
      </w:r>
      <w:bookmarkEnd w:id="11"/>
    </w:p>
    <w:p w14:paraId="0798E056" w14:textId="504B2ED7" w:rsidR="00C260C6" w:rsidRPr="00763A6B" w:rsidRDefault="00761A28" w:rsidP="00761A28">
      <w:pPr>
        <w:pStyle w:val="ListParagraph"/>
        <w:numPr>
          <w:ilvl w:val="1"/>
          <w:numId w:val="1"/>
        </w:numPr>
        <w:rPr>
          <w:b/>
          <w:bCs/>
          <w:i/>
          <w:iCs/>
        </w:rPr>
      </w:pPr>
      <w:r w:rsidRPr="00763A6B">
        <w:rPr>
          <w:b/>
          <w:bCs/>
          <w:i/>
          <w:iCs/>
        </w:rPr>
        <w:t>Phạm vi điều chỉnh</w:t>
      </w:r>
    </w:p>
    <w:p w14:paraId="5E2DE92F" w14:textId="77777777" w:rsidR="00763A6B" w:rsidRDefault="00763A6B" w:rsidP="00763A6B">
      <w:pPr>
        <w:jc w:val="both"/>
      </w:pPr>
      <w:r>
        <w:t>Phạm vi điều chỉnh của tiêu chuẩn “Ứng dụng đường sắt – Thiết kế cho người khuyết tật sử dụng – Các yêu cầu chung” được xây dựng trên cơ sở các Chỉ thị của Liên minh châu Âu về khả năng tương tác hệ thống đường sắt (2001/16/EC, 2004/50/EC và 2008/57/EC) và Thông số kỹ thuật tương thích liên kết dành cho người hạn chế khả năng di chuyển (PRM TSI) do Cơ quan Đường sắt Liên minh Châu Âu (ERA) ban hành. Tiêu chuẩn xác lập các yêu cầu kỹ thuật mang tính nền tảng nhằm bảo đảm khả năng tiếp cận và di chuyển không chướng ngại vật trong hệ thống đường sắt, bao gồm cả hạ tầng và đầu máy – toa xe.</w:t>
      </w:r>
    </w:p>
    <w:p w14:paraId="07BD4FFB" w14:textId="17F01288" w:rsidR="00761A28" w:rsidRPr="00C260C6" w:rsidRDefault="00763A6B" w:rsidP="00763A6B">
      <w:pPr>
        <w:jc w:val="both"/>
      </w:pPr>
      <w:r>
        <w:t>Nội dung điều chỉnh của tiêu chuẩn bao trùm các yếu tố tác động trực tiếp đến khả năng nhận biết, định hướng và an toàn của hành khách khuyết tật như độ tương phản thị giác, đặc tính chiếu sáng, phản hồi xúc giác, truyền thông tin qua hình ảnh và âm thanh. Tiêu chuẩn cũng quy định các thuật ngữ, phương pháp đo và nguyên tắc đánh giá để xác định mức độ phù hợp của thiết kế đối với yêu cầu tiếp cận của PRM. Khi đưa ra các thông số kỹ thuật tối thiểu hoặc tối đa, tiêu chuẩn xem đó là các giá trị bắt buộc, không mang tính định danh hay lựa chọn.</w:t>
      </w:r>
    </w:p>
    <w:p w14:paraId="3293145D" w14:textId="55FFC845" w:rsidR="00C260C6" w:rsidRPr="008D01E3" w:rsidRDefault="00763A6B" w:rsidP="00763A6B">
      <w:pPr>
        <w:pStyle w:val="ListParagraph"/>
        <w:numPr>
          <w:ilvl w:val="1"/>
          <w:numId w:val="1"/>
        </w:numPr>
        <w:rPr>
          <w:b/>
          <w:bCs/>
          <w:i/>
          <w:iCs/>
        </w:rPr>
      </w:pPr>
      <w:r w:rsidRPr="008D01E3">
        <w:rPr>
          <w:b/>
          <w:bCs/>
          <w:i/>
          <w:iCs/>
        </w:rPr>
        <w:t>Đối tượng áp dụng</w:t>
      </w:r>
    </w:p>
    <w:p w14:paraId="6A5E6C7B" w14:textId="77777777" w:rsidR="008D01E3" w:rsidRDefault="008D01E3" w:rsidP="008D01E3">
      <w:pPr>
        <w:jc w:val="both"/>
      </w:pPr>
      <w:r>
        <w:t>Tiêu chuẩn được áp dụng cho các tổ chức tham gia thiết kế, xây dựng, sản xuất, lắp đặt và đánh giá hệ thống, thiết bị và công trình liên quan đến hoạt động tiếp cận của người khuyết tật trong lĩnh vực đường sắt. Đối tượng áp dụng bao gồm đơn vị tư vấn thiết kế, chủ đầu tư, đơn vị vận hành – khai thác, nhà sản xuất thiết bị, cũng như các cơ quan quản lý chuyên ngành.</w:t>
      </w:r>
    </w:p>
    <w:p w14:paraId="68C4D213" w14:textId="77777777" w:rsidR="008D01E3" w:rsidRDefault="008D01E3" w:rsidP="008D01E3">
      <w:pPr>
        <w:jc w:val="both"/>
      </w:pPr>
      <w:r>
        <w:t>Tiêu chuẩn định hướng việc thiết kế các thành phần cơ sở hạ tầng (nhà ga, ke ga, lối tiếp cận, cầu bộ hành, thiết bị hỗ trợ lên tàu), các hệ thống trên phương tiện (khu vực lên xuống, bố trí chỗ ngồi, không gian xe lăn) và các trang thiết bị truyền thông – thông tin phục vụ hành khách khuyết tật. Các yêu cầu của tiêu chuẩn chỉ tập trung vào nhóm người bị hạn chế khả năng di chuyển hoặc hạn chế cảm giác (khiếm thính, khiếm thị, khó giao tiếp), không áp dụng cho các nhóm hành khách không thuộc phạm vi PRM.</w:t>
      </w:r>
    </w:p>
    <w:p w14:paraId="7B2EEBCF" w14:textId="04828F33" w:rsidR="00763A6B" w:rsidRPr="00C260C6" w:rsidRDefault="008D01E3" w:rsidP="008D01E3">
      <w:pPr>
        <w:jc w:val="both"/>
      </w:pPr>
      <w:r>
        <w:lastRenderedPageBreak/>
        <w:t>Đối với Phần 1 – Độ tương phản, tiêu chuẩn quy định cụ thể nhiệm vụ đánh giá mức độ tương phản thông qua Giá trị phản xạ ánh sáng (LRV), phương pháp thử và tiêu chí đạt–không đạt, áp dụng đồng thời cho hạ tầng và phương tiện, nhằm đảm bảo khả năng nhận diện an toàn của PRM trong mọi điều kiện vận hành.</w:t>
      </w:r>
    </w:p>
    <w:p w14:paraId="23E09137" w14:textId="16BFB21D" w:rsidR="00C260C6" w:rsidRPr="00076970" w:rsidRDefault="00A85D8D" w:rsidP="003C736A">
      <w:pPr>
        <w:pStyle w:val="ListParagraph"/>
        <w:numPr>
          <w:ilvl w:val="0"/>
          <w:numId w:val="1"/>
        </w:numPr>
        <w:ind w:left="924" w:hanging="357"/>
        <w:outlineLvl w:val="0"/>
        <w:rPr>
          <w:b/>
          <w:bCs/>
        </w:rPr>
      </w:pPr>
      <w:bookmarkStart w:id="12" w:name="_Toc226363032"/>
      <w:r w:rsidRPr="00076970">
        <w:rPr>
          <w:b/>
          <w:bCs/>
        </w:rPr>
        <w:t xml:space="preserve">CÁC </w:t>
      </w:r>
      <w:r w:rsidR="00076970" w:rsidRPr="00076970">
        <w:rPr>
          <w:b/>
          <w:bCs/>
        </w:rPr>
        <w:t>TÀI LIỆU THAM KHẢO ĐỂ BIÊN SOẠN</w:t>
      </w:r>
      <w:bookmarkEnd w:id="12"/>
    </w:p>
    <w:p w14:paraId="42BB335F" w14:textId="77777777" w:rsidR="00E019E6" w:rsidRPr="00E019E6" w:rsidRDefault="00E019E6" w:rsidP="00E019E6">
      <w:pPr>
        <w:jc w:val="both"/>
        <w:rPr>
          <w:bCs/>
        </w:rPr>
      </w:pPr>
      <w:r w:rsidRPr="00E019E6">
        <w:rPr>
          <w:bCs/>
        </w:rPr>
        <w:t xml:space="preserve">EN 16584-1:2017: Railway applications - Design for PRM use - General requirements - Part 1: Contrast (Ứng dụng đường sắt – Thiết kế cho người khuyết tật sử dụng – Các yêu cầu chung – Phần 1 : Độ tương phản) </w:t>
      </w:r>
    </w:p>
    <w:p w14:paraId="5ADB27B5" w14:textId="606B8B5D" w:rsidR="007A200C" w:rsidRPr="007A200C" w:rsidRDefault="007A200C" w:rsidP="003C736A">
      <w:pPr>
        <w:pStyle w:val="ListParagraph"/>
        <w:numPr>
          <w:ilvl w:val="0"/>
          <w:numId w:val="1"/>
        </w:numPr>
        <w:ind w:left="924" w:hanging="357"/>
        <w:outlineLvl w:val="0"/>
        <w:rPr>
          <w:b/>
          <w:bCs/>
        </w:rPr>
      </w:pPr>
      <w:bookmarkStart w:id="13" w:name="_Toc226363033"/>
      <w:r w:rsidRPr="007A200C">
        <w:rPr>
          <w:b/>
          <w:bCs/>
        </w:rPr>
        <w:t>PHƯƠNG PHÁP BIÊN SOẠN</w:t>
      </w:r>
      <w:bookmarkEnd w:id="13"/>
    </w:p>
    <w:p w14:paraId="248F28CA" w14:textId="77777777" w:rsidR="007A200C" w:rsidRDefault="007A200C" w:rsidP="007A200C">
      <w:pPr>
        <w:jc w:val="both"/>
      </w:pPr>
      <w:r>
        <w:t xml:space="preserve">- Về phạm vi áp dụng: chỉnh sửa, bổ sung để xác định rõ phạm vi áp dụng phù hợp với quy định của Luật Đường sắt số 06/2017/QH14 và các tiêu chuẩn TCVN hiện hành. </w:t>
      </w:r>
    </w:p>
    <w:p w14:paraId="231CA5A7" w14:textId="77777777" w:rsidR="007A200C" w:rsidRDefault="007A200C" w:rsidP="007A200C">
      <w:pPr>
        <w:jc w:val="both"/>
      </w:pPr>
      <w:r>
        <w:t xml:space="preserve">- Về tài liệu viện dẫn: viện dẫn các tiêu chuẩn châu Âu cần thiết cho việc áp dụng tiêu chuẩn được biên soạn, theo nguyên tắc áp dụng tương đương. </w:t>
      </w:r>
    </w:p>
    <w:p w14:paraId="1D0BAA19" w14:textId="77777777" w:rsidR="007A200C" w:rsidRDefault="007A200C" w:rsidP="007A200C">
      <w:pPr>
        <w:jc w:val="both"/>
      </w:pPr>
      <w:r>
        <w:t xml:space="preserve">- Về nội dung của tiêu chuẩn: căn cứ công văn số 95/BKHCN-TĐC ngày 14/01/2020 của Bộ KHCN về bản quyền tiêu chuẩn quốc tế, khu vực và nước ngoài, tiêu chuẩn này được biên soạn theo phương thức chấp nhận tiêu chuẩn gốc, nhưng có chỉnh sửa và bổ sung hay lược bỏ một số nội dung không trong quy định của Luật Đường sắt, không trong các quy định hiện hành và không phù hợp điều kiện Việt Nam. </w:t>
      </w:r>
    </w:p>
    <w:p w14:paraId="63893DEC" w14:textId="77777777" w:rsidR="007A200C" w:rsidRDefault="007A200C" w:rsidP="007A200C">
      <w:pPr>
        <w:jc w:val="both"/>
      </w:pPr>
      <w:r>
        <w:t>- Giai đoạn 1 thực hiện theo mục tiêu ban đầu: Chi tiết các nội dung chỉnh sửa, bổ sung/lược bỏ trong các Phần của dự thảo TCVN so với tiêu chuẩn gốc, xem Bảng thống kê các nội dung chỉnh sửa, bổ sung.</w:t>
      </w:r>
    </w:p>
    <w:p w14:paraId="34996C43" w14:textId="23197375" w:rsidR="00C260C6" w:rsidRDefault="007A200C" w:rsidP="007A200C">
      <w:pPr>
        <w:jc w:val="both"/>
      </w:pPr>
      <w:r>
        <w:t>- Giai đoạn 2 thực hiện theo nội dung thống nhất của Hội nghị chuyên đề cấp Bộ: rà soát lại nội dung dự thảo tiêu chuẩn, đảm bảo bám sát tiêu chuẩn gốc; hiệu đính, thống nhất lại một số thuật ngữ, định nghĩa trong dự thảo tiêu chuẩn.</w:t>
      </w:r>
    </w:p>
    <w:p w14:paraId="628AB9EF" w14:textId="77777777" w:rsidR="000B205D" w:rsidRDefault="000B205D" w:rsidP="007A200C">
      <w:pPr>
        <w:jc w:val="both"/>
      </w:pPr>
    </w:p>
    <w:p w14:paraId="53EFCB11" w14:textId="32ADEFB3" w:rsidR="00D84CE7" w:rsidRPr="00D84CE7" w:rsidRDefault="00D84CE7" w:rsidP="003C736A">
      <w:pPr>
        <w:pStyle w:val="ListParagraph"/>
        <w:numPr>
          <w:ilvl w:val="0"/>
          <w:numId w:val="1"/>
        </w:numPr>
        <w:ind w:left="924" w:hanging="357"/>
        <w:outlineLvl w:val="0"/>
        <w:rPr>
          <w:b/>
          <w:bCs/>
        </w:rPr>
      </w:pPr>
      <w:bookmarkStart w:id="14" w:name="_Toc226363034"/>
      <w:r w:rsidRPr="00D84CE7">
        <w:rPr>
          <w:b/>
          <w:bCs/>
        </w:rPr>
        <w:t>NỘI DUNG DỰ THẢO</w:t>
      </w:r>
      <w:bookmarkEnd w:id="14"/>
    </w:p>
    <w:p w14:paraId="5E86E7FA" w14:textId="77777777" w:rsidR="009F6858" w:rsidRDefault="009F6858" w:rsidP="009F6858">
      <w:pPr>
        <w:shd w:val="clear" w:color="auto" w:fill="FFFFFF"/>
        <w:jc w:val="both"/>
        <w:rPr>
          <w:b/>
          <w:bCs/>
          <w:i/>
          <w:iCs/>
          <w:szCs w:val="28"/>
        </w:rPr>
      </w:pPr>
      <w:r w:rsidRPr="00CF08DD">
        <w:rPr>
          <w:b/>
          <w:bCs/>
          <w:i/>
          <w:iCs/>
          <w:szCs w:val="28"/>
          <w:lang w:val="vi-VN"/>
        </w:rPr>
        <w:t xml:space="preserve">Ứng dụng đường sắt – Thiết kế cho người khuyết tật </w:t>
      </w:r>
      <w:r>
        <w:rPr>
          <w:b/>
          <w:bCs/>
          <w:i/>
          <w:iCs/>
          <w:szCs w:val="28"/>
        </w:rPr>
        <w:t>sử dụng</w:t>
      </w:r>
      <w:r w:rsidRPr="00CF08DD">
        <w:rPr>
          <w:b/>
          <w:bCs/>
          <w:i/>
          <w:iCs/>
          <w:szCs w:val="28"/>
          <w:lang w:val="vi-VN"/>
        </w:rPr>
        <w:t>– Các yêu cầu chung – Phần 1 : Độ tương phản.</w:t>
      </w:r>
    </w:p>
    <w:p w14:paraId="7A6ABB00" w14:textId="77777777" w:rsidR="000B205D" w:rsidRPr="000B205D" w:rsidRDefault="000B205D" w:rsidP="009F6858">
      <w:pPr>
        <w:shd w:val="clear" w:color="auto" w:fill="FFFFFF"/>
        <w:jc w:val="both"/>
        <w:rPr>
          <w:b/>
          <w:bCs/>
          <w:i/>
          <w:iCs/>
          <w:szCs w:val="28"/>
        </w:rPr>
      </w:pPr>
    </w:p>
    <w:p w14:paraId="787E464C" w14:textId="20788314" w:rsidR="009F6858" w:rsidRPr="00CF08DD" w:rsidRDefault="009F6858" w:rsidP="009F6858">
      <w:pPr>
        <w:shd w:val="clear" w:color="auto" w:fill="FFFFFF"/>
        <w:jc w:val="both"/>
        <w:rPr>
          <w:szCs w:val="28"/>
          <w:lang w:val="es-ES"/>
        </w:rPr>
      </w:pPr>
      <w:r w:rsidRPr="00CF08DD">
        <w:rPr>
          <w:szCs w:val="28"/>
          <w:lang w:val="es-ES"/>
        </w:rPr>
        <w:t xml:space="preserve"> Lời nói đầu</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1F5BC1B4" w14:textId="77777777" w:rsidR="009F6858" w:rsidRPr="00CF08DD" w:rsidRDefault="009F6858" w:rsidP="009F6858">
      <w:pPr>
        <w:numPr>
          <w:ilvl w:val="0"/>
          <w:numId w:val="6"/>
        </w:numPr>
        <w:spacing w:before="0" w:after="0"/>
        <w:ind w:left="426" w:hanging="426"/>
        <w:jc w:val="both"/>
        <w:rPr>
          <w:szCs w:val="28"/>
          <w:lang w:val="es-ES"/>
        </w:rPr>
      </w:pPr>
      <w:r w:rsidRPr="00CF08DD">
        <w:rPr>
          <w:szCs w:val="28"/>
          <w:lang w:val="es-ES"/>
        </w:rPr>
        <w:t xml:space="preserve">Phạm vi </w:t>
      </w:r>
      <w:r>
        <w:rPr>
          <w:szCs w:val="28"/>
          <w:lang w:val="es-ES"/>
        </w:rPr>
        <w:t>điều chỉnh</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p>
    <w:p w14:paraId="1E22E60B" w14:textId="77777777" w:rsidR="009F6858" w:rsidRPr="00CF08DD" w:rsidRDefault="009F6858" w:rsidP="009F6858">
      <w:pPr>
        <w:numPr>
          <w:ilvl w:val="0"/>
          <w:numId w:val="6"/>
        </w:numPr>
        <w:spacing w:before="0" w:after="0"/>
        <w:ind w:left="426" w:hanging="426"/>
        <w:jc w:val="both"/>
        <w:rPr>
          <w:szCs w:val="28"/>
          <w:lang w:val="es-ES"/>
        </w:rPr>
      </w:pPr>
      <w:r>
        <w:rPr>
          <w:szCs w:val="28"/>
          <w:lang w:val="es-ES"/>
        </w:rPr>
        <w:t>Tiêu chuẩn</w:t>
      </w:r>
      <w:r w:rsidRPr="00CF08DD">
        <w:rPr>
          <w:szCs w:val="28"/>
          <w:lang w:val="es-ES"/>
        </w:rPr>
        <w:t xml:space="preserve"> viện dẫn</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3BDFEAB2" w14:textId="77777777" w:rsidR="009F6858" w:rsidRPr="00CF08DD" w:rsidRDefault="009F6858" w:rsidP="009F6858">
      <w:pPr>
        <w:numPr>
          <w:ilvl w:val="0"/>
          <w:numId w:val="6"/>
        </w:numPr>
        <w:spacing w:before="0" w:after="0"/>
        <w:ind w:left="426" w:hanging="426"/>
        <w:jc w:val="both"/>
        <w:rPr>
          <w:szCs w:val="28"/>
          <w:lang w:val="es-ES"/>
        </w:rPr>
      </w:pPr>
      <w:r>
        <w:rPr>
          <w:szCs w:val="28"/>
          <w:lang w:val="es-ES"/>
        </w:rPr>
        <w:t>Giải thích từ ngữ</w:t>
      </w:r>
      <w:r w:rsidRPr="00CF08DD">
        <w:rPr>
          <w:szCs w:val="28"/>
          <w:lang w:val="es-ES"/>
        </w:rPr>
        <w:tab/>
      </w:r>
      <w:r w:rsidRPr="00CF08DD">
        <w:rPr>
          <w:szCs w:val="28"/>
          <w:lang w:val="es-ES"/>
        </w:rPr>
        <w:tab/>
      </w:r>
      <w:r w:rsidRPr="00CF08DD">
        <w:rPr>
          <w:szCs w:val="28"/>
          <w:lang w:val="es-ES"/>
        </w:rPr>
        <w:tab/>
      </w:r>
    </w:p>
    <w:p w14:paraId="183B7912" w14:textId="77777777" w:rsidR="009F6858" w:rsidRPr="00CF08DD" w:rsidRDefault="009F6858" w:rsidP="009F6858">
      <w:pPr>
        <w:numPr>
          <w:ilvl w:val="0"/>
          <w:numId w:val="6"/>
        </w:numPr>
        <w:spacing w:before="0" w:after="0"/>
        <w:ind w:left="426" w:hanging="426"/>
        <w:jc w:val="both"/>
        <w:rPr>
          <w:szCs w:val="28"/>
          <w:lang w:val="es-ES"/>
        </w:rPr>
      </w:pPr>
      <w:r>
        <w:rPr>
          <w:szCs w:val="28"/>
        </w:rPr>
        <w:t>Ký hiệu và các từ viết tắt</w:t>
      </w:r>
    </w:p>
    <w:p w14:paraId="3CA0692D" w14:textId="77777777" w:rsidR="009F6858" w:rsidRPr="00CF08DD" w:rsidRDefault="009F6858" w:rsidP="009F6858">
      <w:pPr>
        <w:numPr>
          <w:ilvl w:val="0"/>
          <w:numId w:val="6"/>
        </w:numPr>
        <w:spacing w:before="0" w:after="0"/>
        <w:ind w:left="426" w:hanging="426"/>
        <w:jc w:val="both"/>
        <w:rPr>
          <w:szCs w:val="28"/>
          <w:lang w:val="es-ES"/>
        </w:rPr>
      </w:pPr>
      <w:r w:rsidRPr="00CF08DD">
        <w:rPr>
          <w:szCs w:val="28"/>
        </w:rPr>
        <w:t xml:space="preserve">Yêu cầu và </w:t>
      </w:r>
      <w:r>
        <w:rPr>
          <w:szCs w:val="28"/>
        </w:rPr>
        <w:t>các tiêu chí đánh giá</w:t>
      </w:r>
      <w:r w:rsidRPr="00CF08DD">
        <w:rPr>
          <w:szCs w:val="28"/>
        </w:rPr>
        <w:t xml:space="preserve"> đánh giá</w:t>
      </w:r>
    </w:p>
    <w:p w14:paraId="70EFC1AE" w14:textId="77777777" w:rsidR="009F6858" w:rsidRDefault="009F6858" w:rsidP="009F6858">
      <w:pPr>
        <w:numPr>
          <w:ilvl w:val="1"/>
          <w:numId w:val="6"/>
        </w:numPr>
        <w:spacing w:before="0" w:after="0"/>
        <w:jc w:val="both"/>
        <w:rPr>
          <w:szCs w:val="28"/>
          <w:lang w:val="es-ES"/>
        </w:rPr>
      </w:pPr>
      <w:r>
        <w:rPr>
          <w:szCs w:val="28"/>
          <w:lang w:val="es-ES"/>
        </w:rPr>
        <w:t>Tổng quan</w:t>
      </w:r>
    </w:p>
    <w:p w14:paraId="38E6245A" w14:textId="77777777" w:rsidR="009F6858" w:rsidRDefault="009F6858" w:rsidP="009F6858">
      <w:pPr>
        <w:numPr>
          <w:ilvl w:val="1"/>
          <w:numId w:val="6"/>
        </w:numPr>
        <w:spacing w:before="0" w:after="0"/>
        <w:jc w:val="both"/>
        <w:rPr>
          <w:szCs w:val="28"/>
          <w:lang w:val="es-ES"/>
        </w:rPr>
      </w:pPr>
      <w:r>
        <w:rPr>
          <w:szCs w:val="28"/>
          <w:lang w:val="es-ES"/>
        </w:rPr>
        <w:t>Cơ sở hạ tầng</w:t>
      </w:r>
    </w:p>
    <w:p w14:paraId="700D5926"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lastRenderedPageBreak/>
        <w:t>Đường đi không có chướng ngại vật</w:t>
      </w:r>
    </w:p>
    <w:p w14:paraId="4B21F972"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Cửa và lối vào</w:t>
      </w:r>
    </w:p>
    <w:p w14:paraId="716B60F4"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Chướng ngại vật trong suốt</w:t>
      </w:r>
    </w:p>
    <w:p w14:paraId="3F7368FA"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Trang thiết bị nội thất</w:t>
      </w:r>
    </w:p>
    <w:p w14:paraId="498F0DDF"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Tay vịn</w:t>
      </w:r>
    </w:p>
    <w:p w14:paraId="1013EFB1"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Khu vực gây nguy hiểm tại sàn và mép sàn</w:t>
      </w:r>
    </w:p>
    <w:p w14:paraId="67DF1E4F"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Khu vực cuối sân ga</w:t>
      </w:r>
    </w:p>
    <w:p w14:paraId="759AA1B3" w14:textId="77777777" w:rsidR="009F6858" w:rsidRPr="00087F4B" w:rsidRDefault="009F6858" w:rsidP="009F6858">
      <w:pPr>
        <w:numPr>
          <w:ilvl w:val="1"/>
          <w:numId w:val="6"/>
        </w:numPr>
        <w:spacing w:before="0" w:after="0"/>
        <w:jc w:val="both"/>
        <w:rPr>
          <w:szCs w:val="28"/>
          <w:lang w:val="es-ES"/>
        </w:rPr>
      </w:pPr>
      <w:r w:rsidRPr="00087F4B">
        <w:rPr>
          <w:szCs w:val="28"/>
          <w:lang w:val="es-ES"/>
        </w:rPr>
        <w:t>Đầu máy toa xe</w:t>
      </w:r>
    </w:p>
    <w:p w14:paraId="483A4A89"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Chỗ ngồi</w:t>
      </w:r>
    </w:p>
    <w:p w14:paraId="7F4A4301"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Cửa toa xe</w:t>
      </w:r>
    </w:p>
    <w:p w14:paraId="5EF98A60"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Cửa bên trong toa xe</w:t>
      </w:r>
    </w:p>
    <w:p w14:paraId="263E7F62"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Nhà vệ sinh (tiêu chuẩn và phổ thông)</w:t>
      </w:r>
    </w:p>
    <w:p w14:paraId="46A9ABC4"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Thông tin hành khách</w:t>
      </w:r>
    </w:p>
    <w:p w14:paraId="762F5DE2"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Bậc lên xuống</w:t>
      </w:r>
    </w:p>
    <w:p w14:paraId="1231A595"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Tay vịn</w:t>
      </w:r>
    </w:p>
    <w:p w14:paraId="15AA0FFC"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Lối lên xuống phương tiện</w:t>
      </w:r>
    </w:p>
    <w:p w14:paraId="3833FBA2"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Thiết bị liên lạc hỗ trợ</w:t>
      </w:r>
    </w:p>
    <w:p w14:paraId="3D493B76" w14:textId="77777777" w:rsidR="009F6858" w:rsidRPr="00087F4B" w:rsidRDefault="009F6858" w:rsidP="009F6858">
      <w:pPr>
        <w:numPr>
          <w:ilvl w:val="1"/>
          <w:numId w:val="6"/>
        </w:numPr>
        <w:spacing w:before="0" w:after="0"/>
        <w:jc w:val="both"/>
        <w:rPr>
          <w:szCs w:val="28"/>
          <w:lang w:val="es-ES"/>
        </w:rPr>
      </w:pPr>
      <w:r w:rsidRPr="00087F4B">
        <w:rPr>
          <w:szCs w:val="28"/>
          <w:lang w:val="es-ES"/>
        </w:rPr>
        <w:t xml:space="preserve">Trang thiết bị hỗ trợ lên phương tiện (dốc, thang máy, tấm cầu) cho cơ sở hạ tầng và phương tiện đường sắt </w:t>
      </w:r>
    </w:p>
    <w:p w14:paraId="3D7AEDE4" w14:textId="77777777" w:rsidR="009F6858" w:rsidRPr="00087F4B" w:rsidRDefault="009F6858" w:rsidP="009F6858">
      <w:pPr>
        <w:jc w:val="both"/>
        <w:rPr>
          <w:szCs w:val="28"/>
          <w:lang w:val="es-ES"/>
        </w:rPr>
      </w:pPr>
      <w:r w:rsidRPr="00087F4B">
        <w:rPr>
          <w:szCs w:val="28"/>
          <w:lang w:val="es-ES"/>
        </w:rPr>
        <w:t>6. Phương pháp đánh giá độ tương phản</w:t>
      </w:r>
    </w:p>
    <w:p w14:paraId="30051D5E" w14:textId="77777777" w:rsidR="009F6858" w:rsidRPr="00087F4B" w:rsidRDefault="009F6858" w:rsidP="009F6858">
      <w:pPr>
        <w:pStyle w:val="ListParagraph"/>
        <w:numPr>
          <w:ilvl w:val="0"/>
          <w:numId w:val="6"/>
        </w:numPr>
        <w:spacing w:before="0" w:after="0"/>
        <w:contextualSpacing w:val="0"/>
        <w:jc w:val="both"/>
        <w:rPr>
          <w:vanish/>
          <w:szCs w:val="28"/>
          <w:lang w:val="es-ES"/>
        </w:rPr>
      </w:pPr>
    </w:p>
    <w:p w14:paraId="4F447B4F" w14:textId="77777777" w:rsidR="009F6858" w:rsidRPr="00087F4B" w:rsidRDefault="009F6858" w:rsidP="009F6858">
      <w:pPr>
        <w:numPr>
          <w:ilvl w:val="1"/>
          <w:numId w:val="6"/>
        </w:numPr>
        <w:spacing w:before="0" w:after="0"/>
        <w:jc w:val="both"/>
        <w:rPr>
          <w:szCs w:val="28"/>
          <w:lang w:val="es-ES"/>
        </w:rPr>
      </w:pPr>
      <w:r w:rsidRPr="00087F4B">
        <w:rPr>
          <w:szCs w:val="28"/>
          <w:lang w:val="es-ES"/>
        </w:rPr>
        <w:t>Tổng quan</w:t>
      </w:r>
    </w:p>
    <w:p w14:paraId="113B6F93" w14:textId="77777777" w:rsidR="009F6858" w:rsidRPr="00087F4B" w:rsidRDefault="009F6858" w:rsidP="009F6858">
      <w:pPr>
        <w:numPr>
          <w:ilvl w:val="1"/>
          <w:numId w:val="6"/>
        </w:numPr>
        <w:spacing w:before="0" w:after="0"/>
        <w:jc w:val="both"/>
        <w:rPr>
          <w:szCs w:val="28"/>
          <w:lang w:val="es-ES"/>
        </w:rPr>
      </w:pPr>
      <w:r w:rsidRPr="00087F4B">
        <w:rPr>
          <w:szCs w:val="28"/>
          <w:lang w:val="es-ES"/>
        </w:rPr>
        <w:t>Thiết lập LRV</w:t>
      </w:r>
    </w:p>
    <w:p w14:paraId="30342721"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Khái quát</w:t>
      </w:r>
    </w:p>
    <w:p w14:paraId="5BCDF6D3"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Phương pháp thiết lập LRV</w:t>
      </w:r>
    </w:p>
    <w:p w14:paraId="0782F4B1"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Tiêu chí đánh giá cụ thể đối với thép không gỉ</w:t>
      </w:r>
    </w:p>
    <w:p w14:paraId="45F1DD54" w14:textId="77777777" w:rsidR="009F6858" w:rsidRPr="00087F4B" w:rsidRDefault="009F6858" w:rsidP="009F6858">
      <w:pPr>
        <w:numPr>
          <w:ilvl w:val="1"/>
          <w:numId w:val="6"/>
        </w:numPr>
        <w:spacing w:before="0" w:after="0"/>
        <w:jc w:val="both"/>
        <w:rPr>
          <w:szCs w:val="28"/>
          <w:lang w:val="es-ES"/>
        </w:rPr>
      </w:pPr>
      <w:r w:rsidRPr="00087F4B">
        <w:rPr>
          <w:szCs w:val="28"/>
          <w:lang w:val="es-ES"/>
        </w:rPr>
        <w:t>Phương pháp đánh giá độ tương phản với LRV đã thiết lập (trong 6.2)</w:t>
      </w:r>
    </w:p>
    <w:p w14:paraId="6AC4ADBD"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Yêu cầu chung về độ tương phản</w:t>
      </w:r>
    </w:p>
    <w:p w14:paraId="164A1DC7" w14:textId="77777777" w:rsidR="009F6858" w:rsidRPr="00087F4B" w:rsidRDefault="009F6858" w:rsidP="009F6858">
      <w:pPr>
        <w:numPr>
          <w:ilvl w:val="2"/>
          <w:numId w:val="6"/>
        </w:numPr>
        <w:spacing w:before="0" w:after="0"/>
        <w:jc w:val="both"/>
        <w:rPr>
          <w:i/>
          <w:iCs/>
          <w:szCs w:val="28"/>
          <w:lang w:val="es-ES"/>
        </w:rPr>
      </w:pPr>
      <w:r w:rsidRPr="00087F4B">
        <w:rPr>
          <w:i/>
          <w:iCs/>
          <w:szCs w:val="28"/>
          <w:lang w:val="es-ES"/>
        </w:rPr>
        <w:t>Yêu cầu cụ thể về độ tương phản trên biển báo</w:t>
      </w:r>
    </w:p>
    <w:p w14:paraId="34652759" w14:textId="77777777" w:rsidR="009F6858" w:rsidRPr="008A3848" w:rsidRDefault="009F6858" w:rsidP="009F6858">
      <w:pPr>
        <w:numPr>
          <w:ilvl w:val="2"/>
          <w:numId w:val="6"/>
        </w:numPr>
        <w:spacing w:before="0" w:after="0"/>
        <w:jc w:val="both"/>
        <w:rPr>
          <w:i/>
          <w:iCs/>
          <w:szCs w:val="28"/>
          <w:lang w:val="es-ES"/>
        </w:rPr>
      </w:pPr>
      <w:r w:rsidRPr="008A3848">
        <w:rPr>
          <w:i/>
          <w:iCs/>
          <w:szCs w:val="28"/>
          <w:lang w:val="es-ES"/>
        </w:rPr>
        <w:t>Độ bền của tương phản</w:t>
      </w:r>
    </w:p>
    <w:p w14:paraId="27A342D2" w14:textId="77777777" w:rsidR="009F6858" w:rsidRPr="008A3848" w:rsidRDefault="009F6858" w:rsidP="009F6858">
      <w:pPr>
        <w:numPr>
          <w:ilvl w:val="2"/>
          <w:numId w:val="6"/>
        </w:numPr>
        <w:spacing w:before="0" w:after="0"/>
        <w:jc w:val="both"/>
        <w:rPr>
          <w:i/>
          <w:iCs/>
          <w:szCs w:val="28"/>
          <w:lang w:val="es-ES"/>
        </w:rPr>
      </w:pPr>
      <w:r w:rsidRPr="008A3848">
        <w:rPr>
          <w:i/>
          <w:iCs/>
          <w:szCs w:val="28"/>
          <w:lang w:val="es-ES"/>
        </w:rPr>
        <w:t>Yêu cầu cụ thể với màn hình điện tử</w:t>
      </w:r>
    </w:p>
    <w:p w14:paraId="3D4742B0" w14:textId="77777777" w:rsidR="009F6858" w:rsidRPr="008A3848" w:rsidRDefault="009F6858" w:rsidP="009F6858">
      <w:pPr>
        <w:jc w:val="both"/>
        <w:rPr>
          <w:szCs w:val="28"/>
          <w:lang w:val="es-ES"/>
        </w:rPr>
      </w:pPr>
      <w:r w:rsidRPr="008A3848">
        <w:rPr>
          <w:szCs w:val="28"/>
          <w:lang w:val="es-ES"/>
        </w:rPr>
        <w:t xml:space="preserve">Phụ lục A (quy định) Biểu </w:t>
      </w:r>
      <w:r w:rsidRPr="008A3848">
        <w:rPr>
          <w:rFonts w:hint="eastAsia"/>
          <w:szCs w:val="28"/>
          <w:lang w:val="es-ES"/>
        </w:rPr>
        <w:t>đ</w:t>
      </w:r>
      <w:r w:rsidRPr="008A3848">
        <w:rPr>
          <w:szCs w:val="28"/>
          <w:lang w:val="es-ES"/>
        </w:rPr>
        <w:t>ồ t</w:t>
      </w:r>
      <w:r w:rsidRPr="008A3848">
        <w:rPr>
          <w:rFonts w:hint="eastAsia"/>
          <w:szCs w:val="28"/>
          <w:lang w:val="es-ES"/>
        </w:rPr>
        <w:t>ươ</w:t>
      </w:r>
      <w:r w:rsidRPr="008A3848">
        <w:rPr>
          <w:szCs w:val="28"/>
          <w:lang w:val="es-ES"/>
        </w:rPr>
        <w:t>ng phản</w:t>
      </w:r>
    </w:p>
    <w:p w14:paraId="71D62FF4" w14:textId="77777777" w:rsidR="009F6858" w:rsidRPr="008A3848" w:rsidRDefault="009F6858" w:rsidP="009F6858">
      <w:pPr>
        <w:ind w:left="567"/>
        <w:jc w:val="both"/>
        <w:rPr>
          <w:szCs w:val="28"/>
          <w:lang w:val="es-ES"/>
        </w:rPr>
      </w:pPr>
      <w:r w:rsidRPr="008A3848">
        <w:rPr>
          <w:szCs w:val="28"/>
          <w:lang w:val="es-ES"/>
        </w:rPr>
        <w:t>A.1. Khái quát</w:t>
      </w:r>
    </w:p>
    <w:p w14:paraId="40FA9190" w14:textId="77777777" w:rsidR="009F6858" w:rsidRPr="008A3848" w:rsidRDefault="009F6858" w:rsidP="009F6858">
      <w:pPr>
        <w:ind w:left="567"/>
        <w:jc w:val="both"/>
        <w:rPr>
          <w:szCs w:val="28"/>
          <w:lang w:val="es-ES"/>
        </w:rPr>
      </w:pPr>
      <w:r w:rsidRPr="008A3848">
        <w:rPr>
          <w:szCs w:val="28"/>
          <w:lang w:val="es-ES"/>
        </w:rPr>
        <w:t>A.2. Các ví dụ về độ tương phản</w:t>
      </w:r>
    </w:p>
    <w:p w14:paraId="67AF06C5" w14:textId="77777777" w:rsidR="009F6858" w:rsidRPr="008A3848" w:rsidRDefault="009F6858" w:rsidP="009F6858">
      <w:pPr>
        <w:ind w:left="567"/>
        <w:jc w:val="both"/>
        <w:rPr>
          <w:szCs w:val="28"/>
          <w:lang w:val="es-ES"/>
        </w:rPr>
      </w:pPr>
      <w:r w:rsidRPr="008A3848">
        <w:rPr>
          <w:szCs w:val="28"/>
          <w:lang w:val="es-ES"/>
        </w:rPr>
        <w:t>A.3 Dải tự tương phản</w:t>
      </w:r>
    </w:p>
    <w:p w14:paraId="40A39C04" w14:textId="77777777" w:rsidR="009F6858" w:rsidRPr="008A3848" w:rsidRDefault="009F6858" w:rsidP="009F6858">
      <w:pPr>
        <w:jc w:val="both"/>
        <w:rPr>
          <w:szCs w:val="28"/>
          <w:lang w:val="es-ES"/>
        </w:rPr>
      </w:pPr>
      <w:r w:rsidRPr="008A3848">
        <w:rPr>
          <w:szCs w:val="28"/>
          <w:lang w:val="es-ES"/>
        </w:rPr>
        <w:t xml:space="preserve">Phụ lục B. </w:t>
      </w:r>
      <w:r w:rsidRPr="008A3848">
        <w:rPr>
          <w:rFonts w:hint="eastAsia"/>
          <w:szCs w:val="28"/>
          <w:lang w:val="es-ES"/>
        </w:rPr>
        <w:t>Đ</w:t>
      </w:r>
      <w:r w:rsidRPr="008A3848">
        <w:rPr>
          <w:szCs w:val="28"/>
          <w:lang w:val="es-ES"/>
        </w:rPr>
        <w:t>ộ t</w:t>
      </w:r>
      <w:r w:rsidRPr="008A3848">
        <w:rPr>
          <w:rFonts w:hint="eastAsia"/>
          <w:szCs w:val="28"/>
          <w:lang w:val="es-ES"/>
        </w:rPr>
        <w:t>ươ</w:t>
      </w:r>
      <w:r w:rsidRPr="008A3848">
        <w:rPr>
          <w:szCs w:val="28"/>
          <w:lang w:val="es-ES"/>
        </w:rPr>
        <w:t xml:space="preserve">ng phản </w:t>
      </w:r>
      <w:r w:rsidRPr="008A3848">
        <w:rPr>
          <w:rFonts w:hint="eastAsia"/>
          <w:szCs w:val="28"/>
          <w:lang w:val="es-ES"/>
        </w:rPr>
        <w:t>đ</w:t>
      </w:r>
      <w:r w:rsidRPr="008A3848">
        <w:rPr>
          <w:szCs w:val="28"/>
          <w:lang w:val="es-ES"/>
        </w:rPr>
        <w:t>ối với cửa và ch</w:t>
      </w:r>
      <w:r w:rsidRPr="008A3848">
        <w:rPr>
          <w:rFonts w:hint="eastAsia"/>
          <w:szCs w:val="28"/>
          <w:lang w:val="es-ES"/>
        </w:rPr>
        <w:t>ư</w:t>
      </w:r>
      <w:r w:rsidRPr="008A3848">
        <w:rPr>
          <w:szCs w:val="28"/>
          <w:lang w:val="es-ES"/>
        </w:rPr>
        <w:t>ớng ngại vật trong suốt</w:t>
      </w:r>
    </w:p>
    <w:p w14:paraId="5FA5273C" w14:textId="77777777" w:rsidR="009F6858" w:rsidRPr="008A3848" w:rsidRDefault="009F6858" w:rsidP="009F6858">
      <w:pPr>
        <w:jc w:val="both"/>
        <w:rPr>
          <w:szCs w:val="28"/>
          <w:lang w:val="es-ES"/>
        </w:rPr>
      </w:pPr>
      <w:r w:rsidRPr="008A3848">
        <w:rPr>
          <w:szCs w:val="28"/>
          <w:lang w:val="es-ES"/>
        </w:rPr>
        <w:t>B.1. Khái quát</w:t>
      </w:r>
    </w:p>
    <w:p w14:paraId="5DDF0435" w14:textId="77777777" w:rsidR="009F6858" w:rsidRPr="008A3848" w:rsidRDefault="009F6858" w:rsidP="009F6858">
      <w:pPr>
        <w:jc w:val="both"/>
        <w:rPr>
          <w:szCs w:val="28"/>
          <w:lang w:val="es-ES"/>
        </w:rPr>
      </w:pPr>
      <w:r w:rsidRPr="008A3848">
        <w:rPr>
          <w:szCs w:val="28"/>
          <w:lang w:val="es-ES"/>
        </w:rPr>
        <w:t>B.2. Cửa toa xe</w:t>
      </w:r>
    </w:p>
    <w:p w14:paraId="4FB1562C" w14:textId="77777777" w:rsidR="009F6858" w:rsidRPr="008A3848" w:rsidRDefault="009F6858" w:rsidP="009F6858">
      <w:pPr>
        <w:ind w:left="567"/>
        <w:jc w:val="both"/>
        <w:rPr>
          <w:szCs w:val="28"/>
          <w:lang w:val="es-ES"/>
        </w:rPr>
      </w:pPr>
      <w:r w:rsidRPr="008A3848">
        <w:rPr>
          <w:szCs w:val="28"/>
          <w:lang w:val="es-ES"/>
        </w:rPr>
        <w:lastRenderedPageBreak/>
        <w:t>B.2.1. TH 1: Nếu cửa sổ nhỏ hơn hoặc bằng 40% cánh cửa nhìn thấy được</w:t>
      </w:r>
    </w:p>
    <w:p w14:paraId="6143A58E" w14:textId="77777777" w:rsidR="009F6858" w:rsidRPr="008A3848" w:rsidRDefault="009F6858" w:rsidP="009F6858">
      <w:pPr>
        <w:ind w:left="567"/>
        <w:jc w:val="both"/>
        <w:rPr>
          <w:szCs w:val="28"/>
          <w:lang w:val="es-ES"/>
        </w:rPr>
      </w:pPr>
      <w:r w:rsidRPr="008A3848">
        <w:rPr>
          <w:szCs w:val="28"/>
          <w:lang w:val="es-ES"/>
        </w:rPr>
        <w:t>B.2.2. TH 2: Nếu cửa sổ lớn hơn 40% cánh cửa nhìn thấy được</w:t>
      </w:r>
    </w:p>
    <w:p w14:paraId="7B33350A" w14:textId="77777777" w:rsidR="009F6858" w:rsidRPr="008A3848" w:rsidRDefault="009F6858" w:rsidP="009F6858">
      <w:pPr>
        <w:ind w:left="567"/>
        <w:jc w:val="both"/>
        <w:rPr>
          <w:szCs w:val="28"/>
          <w:lang w:val="es-ES"/>
        </w:rPr>
      </w:pPr>
      <w:r w:rsidRPr="008A3848">
        <w:rPr>
          <w:szCs w:val="28"/>
          <w:lang w:val="es-ES"/>
        </w:rPr>
        <w:t>B.2.3. TH 3: Thay thế cánh cửa khi không có màu tương phản với toa xe</w:t>
      </w:r>
    </w:p>
    <w:p w14:paraId="7686B585" w14:textId="77777777" w:rsidR="009F6858" w:rsidRPr="008A3848" w:rsidRDefault="009F6858" w:rsidP="009F6858">
      <w:pPr>
        <w:jc w:val="both"/>
        <w:rPr>
          <w:szCs w:val="28"/>
          <w:lang w:val="es-ES"/>
        </w:rPr>
      </w:pPr>
      <w:r w:rsidRPr="008A3848">
        <w:rPr>
          <w:szCs w:val="28"/>
          <w:lang w:val="es-ES"/>
        </w:rPr>
        <w:t>B.3. Đánh dấu cho cửa bên trong hoặc chướng ngại vật trong suốt</w:t>
      </w:r>
    </w:p>
    <w:p w14:paraId="28EE96F2" w14:textId="77777777" w:rsidR="009F6858" w:rsidRPr="008A3848" w:rsidRDefault="009F6858" w:rsidP="009F6858">
      <w:pPr>
        <w:jc w:val="both"/>
        <w:rPr>
          <w:szCs w:val="28"/>
          <w:lang w:val="es-ES"/>
        </w:rPr>
      </w:pPr>
      <w:r w:rsidRPr="008A3848">
        <w:rPr>
          <w:szCs w:val="28"/>
          <w:lang w:val="es-ES"/>
        </w:rPr>
        <w:t>Phụ lục C: Tính toán độ tương phản hiệu quả cho màn hình</w:t>
      </w:r>
    </w:p>
    <w:p w14:paraId="64217D7B" w14:textId="77777777" w:rsidR="009F6858" w:rsidRPr="008A3848" w:rsidRDefault="009F6858" w:rsidP="009F6858">
      <w:pPr>
        <w:jc w:val="both"/>
        <w:rPr>
          <w:szCs w:val="28"/>
          <w:lang w:val="es-ES"/>
        </w:rPr>
      </w:pPr>
      <w:r w:rsidRPr="008A3848">
        <w:rPr>
          <w:szCs w:val="28"/>
          <w:lang w:val="es-ES"/>
        </w:rPr>
        <w:tab/>
        <w:t>C.1. Màn hình được chiếu sáng</w:t>
      </w:r>
    </w:p>
    <w:p w14:paraId="73D7C108" w14:textId="77777777" w:rsidR="009F6858" w:rsidRPr="008A3848" w:rsidRDefault="009F6858" w:rsidP="009F6858">
      <w:pPr>
        <w:jc w:val="both"/>
        <w:rPr>
          <w:szCs w:val="28"/>
          <w:lang w:val="es-ES"/>
        </w:rPr>
      </w:pPr>
      <w:r w:rsidRPr="008A3848">
        <w:rPr>
          <w:szCs w:val="28"/>
          <w:lang w:val="es-ES"/>
        </w:rPr>
        <w:tab/>
        <w:t>C.2. Màn hình chiếu sáng ngược và/hoặc tự chiếu sáng</w:t>
      </w:r>
    </w:p>
    <w:p w14:paraId="603E1D0F" w14:textId="15570B8A" w:rsidR="009F6858" w:rsidRDefault="009F6858" w:rsidP="009F6858">
      <w:pPr>
        <w:jc w:val="both"/>
        <w:rPr>
          <w:szCs w:val="28"/>
          <w:lang w:val="es-ES"/>
        </w:rPr>
      </w:pPr>
      <w:r w:rsidRPr="008A3848">
        <w:rPr>
          <w:szCs w:val="28"/>
          <w:lang w:val="es-ES"/>
        </w:rPr>
        <w:t>Phụ lục D</w:t>
      </w:r>
      <w:r w:rsidR="00B26B5E" w:rsidRPr="008A3848">
        <w:rPr>
          <w:szCs w:val="28"/>
          <w:lang w:val="es-ES"/>
        </w:rPr>
        <w:t xml:space="preserve">: </w:t>
      </w:r>
      <w:r w:rsidRPr="008A3848">
        <w:rPr>
          <w:szCs w:val="28"/>
          <w:lang w:val="es-ES"/>
        </w:rPr>
        <w:t xml:space="preserve"> Thông tin hỗ trợ từ các tài liệu đã xuất bản</w:t>
      </w:r>
    </w:p>
    <w:p w14:paraId="3D79B9FC" w14:textId="77777777" w:rsidR="00131436" w:rsidRDefault="00131436" w:rsidP="00131436">
      <w:pPr>
        <w:jc w:val="both"/>
        <w:rPr>
          <w:szCs w:val="28"/>
          <w:lang w:val="es-ES"/>
        </w:rPr>
      </w:pPr>
      <w:r w:rsidRPr="00C33669">
        <w:rPr>
          <w:szCs w:val="28"/>
          <w:lang w:val="es-ES"/>
        </w:rPr>
        <w:t>Phụ lục ZA (tham khảo) Mối quan hệ giữa tiêu chuẩn Châu Âu này và các yêu cầu c</w:t>
      </w:r>
      <w:r w:rsidRPr="00C33669">
        <w:rPr>
          <w:rFonts w:hint="eastAsia"/>
          <w:szCs w:val="28"/>
          <w:lang w:val="es-ES"/>
        </w:rPr>
        <w:t>ơ</w:t>
      </w:r>
      <w:r w:rsidRPr="00C33669">
        <w:rPr>
          <w:szCs w:val="28"/>
          <w:lang w:val="es-ES"/>
        </w:rPr>
        <w:t xml:space="preserve"> bản</w:t>
      </w:r>
      <w:r>
        <w:rPr>
          <w:szCs w:val="28"/>
          <w:lang w:val="es-ES"/>
        </w:rPr>
        <w:t xml:space="preserve"> </w:t>
      </w:r>
      <w:r w:rsidRPr="00C33669">
        <w:rPr>
          <w:szCs w:val="28"/>
          <w:lang w:val="es-ES"/>
        </w:rPr>
        <w:t>Yêu cầu của Chỉ thị EU 2008/57/EC</w:t>
      </w:r>
    </w:p>
    <w:p w14:paraId="411E8511" w14:textId="512E96B9" w:rsidR="00087F4B" w:rsidRPr="00087F4B" w:rsidRDefault="00087F4B" w:rsidP="009F6858">
      <w:pPr>
        <w:jc w:val="both"/>
        <w:rPr>
          <w:szCs w:val="28"/>
          <w:lang w:val="es-ES"/>
        </w:rPr>
      </w:pPr>
      <w:r w:rsidRPr="008A3848">
        <w:rPr>
          <w:szCs w:val="28"/>
          <w:lang w:val="es-ES"/>
        </w:rPr>
        <w:t>Tài liệu tham khảo</w:t>
      </w:r>
    </w:p>
    <w:p w14:paraId="58BCF24B" w14:textId="77777777" w:rsidR="00087F4B" w:rsidRPr="002067F9" w:rsidRDefault="00087F4B" w:rsidP="009F6858">
      <w:pPr>
        <w:jc w:val="both"/>
        <w:rPr>
          <w:szCs w:val="28"/>
          <w:highlight w:val="yellow"/>
          <w:lang w:val="es-ES"/>
        </w:rPr>
      </w:pPr>
    </w:p>
    <w:p w14:paraId="1FB92020" w14:textId="3C931E77" w:rsidR="0093396D" w:rsidRDefault="0080794E" w:rsidP="003C736A">
      <w:pPr>
        <w:pStyle w:val="ListParagraph"/>
        <w:numPr>
          <w:ilvl w:val="0"/>
          <w:numId w:val="1"/>
        </w:numPr>
        <w:ind w:left="924" w:hanging="357"/>
        <w:outlineLvl w:val="0"/>
        <w:rPr>
          <w:b/>
          <w:bCs/>
        </w:rPr>
      </w:pPr>
      <w:bookmarkStart w:id="15" w:name="_Toc226363035"/>
      <w:r>
        <w:rPr>
          <w:b/>
          <w:bCs/>
        </w:rPr>
        <w:t>BÁO CÁO</w:t>
      </w:r>
      <w:r w:rsidR="0093396D">
        <w:rPr>
          <w:b/>
          <w:bCs/>
        </w:rPr>
        <w:t xml:space="preserve"> QUÁ TRÌNH XÂY DỰNG TIÊU CHUẨN</w:t>
      </w:r>
      <w:bookmarkEnd w:id="15"/>
    </w:p>
    <w:p w14:paraId="12AECD02" w14:textId="32BB9714" w:rsidR="007A27AE" w:rsidRPr="00666D5A" w:rsidRDefault="007A27AE" w:rsidP="003C736A">
      <w:pPr>
        <w:pStyle w:val="ListParagraph"/>
        <w:numPr>
          <w:ilvl w:val="1"/>
          <w:numId w:val="1"/>
        </w:numPr>
        <w:ind w:left="1644"/>
        <w:jc w:val="both"/>
        <w:outlineLvl w:val="1"/>
        <w:rPr>
          <w:b/>
          <w:bCs/>
        </w:rPr>
      </w:pPr>
      <w:bookmarkStart w:id="16" w:name="_Toc226363036"/>
      <w:r w:rsidRPr="00666D5A">
        <w:rPr>
          <w:b/>
          <w:bCs/>
        </w:rPr>
        <w:t>Quá trình xây dựng và đánh giá kết quả thực hiện tiêu chuẩn</w:t>
      </w:r>
      <w:bookmarkEnd w:id="16"/>
    </w:p>
    <w:p w14:paraId="53AD9AD9" w14:textId="701C8F35" w:rsidR="00C749DB" w:rsidRDefault="0093396D" w:rsidP="004F3A75">
      <w:pPr>
        <w:jc w:val="both"/>
      </w:pPr>
      <w:r w:rsidRPr="004F3A75">
        <w:t xml:space="preserve">Tiêu chuẩn </w:t>
      </w:r>
      <w:r w:rsidR="000E57FF" w:rsidRPr="004F3A75">
        <w:t xml:space="preserve">được </w:t>
      </w:r>
      <w:r w:rsidR="00B80991" w:rsidRPr="004F3A75">
        <w:t xml:space="preserve">dịch và biên soạn theo đúng tiến độ tại mục 1.4, và đã tổ chức Hội thảo xin ý kiến góp ý </w:t>
      </w:r>
      <w:r w:rsidR="00F643E9" w:rsidRPr="004F3A75">
        <w:t xml:space="preserve">nội dung tiêu chuẩn ngày 21/11/2025 và thành lập Hội đồng cấp cơ sở </w:t>
      </w:r>
      <w:r w:rsidR="00955C07" w:rsidRPr="004F3A75">
        <w:t>đánh giá kết q</w:t>
      </w:r>
      <w:r w:rsidR="004F3A75" w:rsidRPr="004F3A75">
        <w:t xml:space="preserve">uả thực hiện dự án xây dựng TCQG </w:t>
      </w:r>
      <w:r w:rsidR="00F643E9" w:rsidRPr="004F3A75">
        <w:t xml:space="preserve">theo quyết định </w:t>
      </w:r>
      <w:r w:rsidR="004F3A75" w:rsidRPr="004F3A75">
        <w:t>số 557/QĐ-CĐSVN.</w:t>
      </w:r>
      <w:r w:rsidR="004F3A75">
        <w:t xml:space="preserve"> </w:t>
      </w:r>
    </w:p>
    <w:p w14:paraId="70457750" w14:textId="3C63540A" w:rsidR="00B56178" w:rsidRDefault="00B56178" w:rsidP="006E3423">
      <w:pPr>
        <w:jc w:val="both"/>
      </w:pPr>
      <w:r>
        <w:t xml:space="preserve">Trong quá trình đánh giá và nghiệm thu kết quả thực hiện </w:t>
      </w:r>
      <w:r w:rsidR="00B67A88">
        <w:t xml:space="preserve">tiêu chuẩn, Ban soạn thảo đã báo cáo Hội đồng đánh giá về vấn đề bộ tiêu chuẩn gốc EN 16584 đã đươc cập nhật phiên bản </w:t>
      </w:r>
      <w:r w:rsidR="00A40338">
        <w:t xml:space="preserve">mới nhất, áp dụng từ tháng 12/2025. </w:t>
      </w:r>
      <w:r w:rsidR="003105D7">
        <w:t xml:space="preserve">Hội đồng đánh giá có ý kiến kết luận tuy </w:t>
      </w:r>
      <w:r w:rsidR="00F53EB5">
        <w:t xml:space="preserve">căn cứ theo Thuyết minh đề cương </w:t>
      </w:r>
      <w:r w:rsidR="00F53EB5" w:rsidRPr="004F3A75">
        <w:t>dự án xây dựng TCQG</w:t>
      </w:r>
      <w:r w:rsidR="00F5147A">
        <w:t xml:space="preserve">, căn cứ xây dựng là bộ tiêu chuẩn gốc EN 16584: 2017, nhưng để thuận lợi cho quá trình phê duyệt và công bố tiêu chuẩn, Ban soạn thảo nên cập nhật theo phiên bản mới nhất EN 16584:2025. </w:t>
      </w:r>
    </w:p>
    <w:p w14:paraId="1854B15B" w14:textId="07CE4C5D" w:rsidR="004C38F0" w:rsidRDefault="00F1707B" w:rsidP="004C38F0">
      <w:pPr>
        <w:jc w:val="both"/>
      </w:pPr>
      <w:r>
        <w:t xml:space="preserve">Phiên bản mới này có một số cập nhật về thuật ngữ, định nghĩa và một số </w:t>
      </w:r>
      <w:r w:rsidR="008830CB">
        <w:t>giải thích</w:t>
      </w:r>
      <w:r>
        <w:t xml:space="preserve"> chi tiết </w:t>
      </w:r>
      <w:r w:rsidR="008830CB">
        <w:t xml:space="preserve">hơn </w:t>
      </w:r>
      <w:r>
        <w:t>tại một số điều, lược bỏ một số Phụ lục</w:t>
      </w:r>
      <w:r w:rsidR="000A3073">
        <w:t xml:space="preserve">, không thay đổi nội dung và cấu trúc cơ bản. Bên cạnh đó, do bộ tiêu chuẩn cập nhật quá mới nên </w:t>
      </w:r>
      <w:r w:rsidR="00293828">
        <w:t>Ban soạn thảo chưa có điều kiện tiêp cận tiêu chuẩn gốc tại thời điểm này</w:t>
      </w:r>
      <w:r w:rsidR="00494A2D">
        <w:t xml:space="preserve">, đề nghị được cập nhật nội dung trong thời gian xin ý kiến các đơn vị chuyên môn. </w:t>
      </w:r>
      <w:r w:rsidR="001F111A">
        <w:t>Cho đến thời điểm này, nội dung Dự thảo tiêu chuẩn đã được cập nhật theo đúng quy định</w:t>
      </w:r>
      <w:r w:rsidR="00931243">
        <w:t xml:space="preserve">. </w:t>
      </w:r>
      <w:r w:rsidR="004C38F0">
        <w:t>Các nội dung được thay đổi và cập nhật trong tiêu chuẩn gốc EN 16584-1: 2025 cụ thể như sau:</w:t>
      </w:r>
    </w:p>
    <w:p w14:paraId="4AF03474" w14:textId="0B875974" w:rsidR="00846F79" w:rsidRDefault="004C38F0" w:rsidP="004C38F0">
      <w:pPr>
        <w:jc w:val="both"/>
      </w:pPr>
      <w:r w:rsidRPr="004762C0">
        <w:rPr>
          <w:i/>
          <w:iCs/>
        </w:rPr>
        <w:t>Tài liệu này thay thế EN 16584-</w:t>
      </w:r>
      <w:r>
        <w:rPr>
          <w:i/>
          <w:iCs/>
        </w:rPr>
        <w:t>1</w:t>
      </w:r>
      <w:r w:rsidRPr="004762C0">
        <w:rPr>
          <w:i/>
          <w:iCs/>
        </w:rPr>
        <w:t>:2017.</w:t>
      </w:r>
    </w:p>
    <w:p w14:paraId="580A6950" w14:textId="77777777" w:rsidR="00DE5F6B" w:rsidRPr="00DE5F6B" w:rsidRDefault="00DE5F6B" w:rsidP="00DE5F6B">
      <w:pPr>
        <w:jc w:val="both"/>
        <w:rPr>
          <w:i/>
          <w:iCs/>
        </w:rPr>
      </w:pPr>
      <w:r w:rsidRPr="00DE5F6B">
        <w:rPr>
          <w:i/>
          <w:iCs/>
        </w:rPr>
        <w:t>So với phiên bản trước, các sửa đổi kỹ thuật sau đây đã được thực hiện:</w:t>
      </w:r>
    </w:p>
    <w:p w14:paraId="4A85203A" w14:textId="126129F1" w:rsidR="00DE5F6B" w:rsidRPr="00DE5F6B" w:rsidRDefault="00DE5F6B" w:rsidP="00DE5F6B">
      <w:pPr>
        <w:jc w:val="both"/>
        <w:rPr>
          <w:i/>
          <w:iCs/>
        </w:rPr>
      </w:pPr>
      <w:r>
        <w:rPr>
          <w:i/>
          <w:iCs/>
        </w:rPr>
        <w:t>-</w:t>
      </w:r>
      <w:r w:rsidRPr="00DE5F6B">
        <w:rPr>
          <w:i/>
          <w:iCs/>
        </w:rPr>
        <w:t xml:space="preserve"> đã cập nhật mẫu trình bày tài liệu;</w:t>
      </w:r>
    </w:p>
    <w:p w14:paraId="70321C25" w14:textId="7DD37FE4" w:rsidR="00DE5F6B" w:rsidRPr="00DE5F6B" w:rsidRDefault="00DE5F6B" w:rsidP="00DE5F6B">
      <w:pPr>
        <w:jc w:val="both"/>
        <w:rPr>
          <w:i/>
          <w:iCs/>
        </w:rPr>
      </w:pPr>
      <w:r>
        <w:rPr>
          <w:i/>
          <w:iCs/>
        </w:rPr>
        <w:t>-</w:t>
      </w:r>
      <w:r w:rsidRPr="00DE5F6B">
        <w:rPr>
          <w:i/>
          <w:iCs/>
        </w:rPr>
        <w:t xml:space="preserve"> đã rà soát, chỉnh sửa tổng thể tài liệu đối với các viện dẫn tài liệu và các vấn đề biên tập, ngữ pháp;</w:t>
      </w:r>
    </w:p>
    <w:p w14:paraId="4D6EB7CB" w14:textId="294DDE25" w:rsidR="00DE5F6B" w:rsidRPr="00DE5F6B" w:rsidRDefault="00DE5F6B" w:rsidP="00DE5F6B">
      <w:pPr>
        <w:jc w:val="both"/>
        <w:rPr>
          <w:i/>
          <w:iCs/>
        </w:rPr>
      </w:pPr>
      <w:r>
        <w:rPr>
          <w:i/>
          <w:iCs/>
        </w:rPr>
        <w:lastRenderedPageBreak/>
        <w:t>-</w:t>
      </w:r>
      <w:r w:rsidRPr="00DE5F6B">
        <w:rPr>
          <w:i/>
          <w:iCs/>
        </w:rPr>
        <w:t xml:space="preserve"> đã sửa đổi phạm vi áp dụng;</w:t>
      </w:r>
    </w:p>
    <w:p w14:paraId="2B8DC66E" w14:textId="3618D9FF" w:rsidR="00DE5F6B" w:rsidRPr="00DE5F6B" w:rsidRDefault="00DE5F6B" w:rsidP="00DE5F6B">
      <w:pPr>
        <w:jc w:val="both"/>
        <w:rPr>
          <w:i/>
          <w:iCs/>
        </w:rPr>
      </w:pPr>
      <w:r>
        <w:rPr>
          <w:i/>
          <w:iCs/>
        </w:rPr>
        <w:t>-</w:t>
      </w:r>
      <w:r w:rsidRPr="00DE5F6B">
        <w:rPr>
          <w:i/>
          <w:iCs/>
        </w:rPr>
        <w:t xml:space="preserve"> đã cập nhật các tài liệu viện dẫn chuẩn tắc;</w:t>
      </w:r>
    </w:p>
    <w:p w14:paraId="79024213" w14:textId="490E3324" w:rsidR="00DE5F6B" w:rsidRPr="00DE5F6B" w:rsidRDefault="00DE5F6B" w:rsidP="00DE5F6B">
      <w:pPr>
        <w:jc w:val="both"/>
        <w:rPr>
          <w:i/>
          <w:iCs/>
        </w:rPr>
      </w:pPr>
      <w:r>
        <w:rPr>
          <w:i/>
          <w:iCs/>
        </w:rPr>
        <w:t>-</w:t>
      </w:r>
      <w:r w:rsidRPr="00DE5F6B">
        <w:rPr>
          <w:i/>
          <w:iCs/>
        </w:rPr>
        <w:t xml:space="preserve"> đã rà soát, sửa đổi các thuật ngữ và định nghĩa;</w:t>
      </w:r>
    </w:p>
    <w:p w14:paraId="66ADC41E" w14:textId="096D2A15" w:rsidR="00DE5F6B" w:rsidRPr="00DE5F6B" w:rsidRDefault="00DE5F6B" w:rsidP="00DE5F6B">
      <w:pPr>
        <w:jc w:val="both"/>
        <w:rPr>
          <w:i/>
          <w:iCs/>
        </w:rPr>
      </w:pPr>
      <w:r>
        <w:rPr>
          <w:i/>
          <w:iCs/>
        </w:rPr>
        <w:t>-</w:t>
      </w:r>
      <w:r w:rsidRPr="00DE5F6B">
        <w:rPr>
          <w:i/>
          <w:iCs/>
        </w:rPr>
        <w:t xml:space="preserve"> tại 5.1 đã loại bỏ các viện dẫn đến các phụ lục liên quan đến xác minh EC và yêu cầu thử nghiệm;</w:t>
      </w:r>
    </w:p>
    <w:p w14:paraId="33499E6C" w14:textId="2086D80D" w:rsidR="00DE5F6B" w:rsidRPr="00DE5F6B" w:rsidRDefault="00DE5F6B" w:rsidP="00DE5F6B">
      <w:pPr>
        <w:jc w:val="both"/>
        <w:rPr>
          <w:i/>
          <w:iCs/>
        </w:rPr>
      </w:pPr>
      <w:r>
        <w:rPr>
          <w:i/>
          <w:iCs/>
        </w:rPr>
        <w:t>-</w:t>
      </w:r>
      <w:r w:rsidRPr="00DE5F6B">
        <w:rPr>
          <w:i/>
          <w:iCs/>
        </w:rPr>
        <w:t xml:space="preserve"> tại 5.2.6 Khu vực nguy hiểm của sân ga và mép sân ga (Platform danger area and edge of platform) – Chú thích 1 được chuyển thành một gạch đầu dòng; Chú thích 2 được chuyển từ mục 7) sang mục 5);</w:t>
      </w:r>
    </w:p>
    <w:p w14:paraId="2A4F61D0" w14:textId="1A280BA6" w:rsidR="00DE5F6B" w:rsidRPr="00DE5F6B" w:rsidRDefault="00DE5F6B" w:rsidP="00DE5F6B">
      <w:pPr>
        <w:jc w:val="both"/>
        <w:rPr>
          <w:i/>
          <w:iCs/>
        </w:rPr>
      </w:pPr>
      <w:r>
        <w:rPr>
          <w:i/>
          <w:iCs/>
        </w:rPr>
        <w:t>-</w:t>
      </w:r>
      <w:r w:rsidRPr="00DE5F6B">
        <w:rPr>
          <w:i/>
          <w:iCs/>
        </w:rPr>
        <w:t xml:space="preserve"> tại 5.2.7 Cuối sân ga (End of Platform) – bổ sung nội dung “yêu cầu về độ tương phản đối với rào chắn phải được đánh giá theo thiết bị độc lập đặt tự do”;</w:t>
      </w:r>
    </w:p>
    <w:p w14:paraId="42683477" w14:textId="5A1BD55D" w:rsidR="00DE5F6B" w:rsidRPr="00DE5F6B" w:rsidRDefault="00DE5F6B" w:rsidP="00DE5F6B">
      <w:pPr>
        <w:jc w:val="both"/>
        <w:rPr>
          <w:i/>
          <w:iCs/>
        </w:rPr>
      </w:pPr>
      <w:r>
        <w:rPr>
          <w:i/>
          <w:iCs/>
        </w:rPr>
        <w:t>-</w:t>
      </w:r>
      <w:r w:rsidRPr="00DE5F6B">
        <w:rPr>
          <w:i/>
          <w:iCs/>
        </w:rPr>
        <w:t xml:space="preserve"> tại 5.3.4 Cửa bên trong (Interior doors) – đã sửa đổi nội dung;</w:t>
      </w:r>
    </w:p>
    <w:p w14:paraId="32B19325" w14:textId="23F0D7E3" w:rsidR="00DE5F6B" w:rsidRPr="00DE5F6B" w:rsidRDefault="00DE5F6B" w:rsidP="00DE5F6B">
      <w:pPr>
        <w:jc w:val="both"/>
        <w:rPr>
          <w:i/>
          <w:iCs/>
        </w:rPr>
      </w:pPr>
      <w:r>
        <w:rPr>
          <w:i/>
          <w:iCs/>
        </w:rPr>
        <w:t>-</w:t>
      </w:r>
      <w:r w:rsidRPr="00DE5F6B">
        <w:rPr>
          <w:i/>
          <w:iCs/>
        </w:rPr>
        <w:t xml:space="preserve"> tại 5.3.6.2 – đã sửa đổi nội dung và bổ sung thêm các hình vẽ;</w:t>
      </w:r>
    </w:p>
    <w:p w14:paraId="6166CB14" w14:textId="5C43A0E8" w:rsidR="00DE5F6B" w:rsidRPr="00DE5F6B" w:rsidRDefault="00DE5F6B" w:rsidP="00DE5F6B">
      <w:pPr>
        <w:jc w:val="both"/>
        <w:rPr>
          <w:i/>
          <w:iCs/>
        </w:rPr>
      </w:pPr>
      <w:r>
        <w:rPr>
          <w:i/>
          <w:iCs/>
        </w:rPr>
        <w:t>-</w:t>
      </w:r>
      <w:r w:rsidRPr="00DE5F6B">
        <w:rPr>
          <w:i/>
          <w:iCs/>
        </w:rPr>
        <w:t xml:space="preserve"> tại 5.3.11 Thiết bị hỗ trợ lên xuống tàu (Boarding aids) – đã thay cụm từ “up-stand” bằng “tapered lip”;</w:t>
      </w:r>
    </w:p>
    <w:p w14:paraId="3F89B9E6" w14:textId="4F99886D" w:rsidR="00DE5F6B" w:rsidRPr="00DE5F6B" w:rsidRDefault="00DE5F6B" w:rsidP="00DE5F6B">
      <w:pPr>
        <w:jc w:val="both"/>
        <w:rPr>
          <w:i/>
          <w:iCs/>
        </w:rPr>
      </w:pPr>
      <w:r>
        <w:rPr>
          <w:i/>
          <w:iCs/>
        </w:rPr>
        <w:t>-</w:t>
      </w:r>
      <w:r w:rsidRPr="00DE5F6B">
        <w:rPr>
          <w:i/>
          <w:iCs/>
        </w:rPr>
        <w:t xml:space="preserve"> đã loại bỏ Phụ lục D “Xác minh EC – Các thành phần tương tác”;</w:t>
      </w:r>
    </w:p>
    <w:p w14:paraId="21AD7B28" w14:textId="1CCD5C88" w:rsidR="00DE5F6B" w:rsidRPr="00DE5F6B" w:rsidRDefault="00DE5F6B" w:rsidP="00DE5F6B">
      <w:pPr>
        <w:jc w:val="both"/>
        <w:rPr>
          <w:i/>
          <w:iCs/>
        </w:rPr>
      </w:pPr>
      <w:r>
        <w:rPr>
          <w:i/>
          <w:iCs/>
        </w:rPr>
        <w:t>-</w:t>
      </w:r>
      <w:r w:rsidRPr="00DE5F6B">
        <w:rPr>
          <w:i/>
          <w:iCs/>
        </w:rPr>
        <w:t xml:space="preserve"> đã loại bỏ Phụ lục E “Tóm tắt các yêu cầu thử nghiệm”;</w:t>
      </w:r>
    </w:p>
    <w:p w14:paraId="175A75C4" w14:textId="3F6AD7B8" w:rsidR="00DE5F6B" w:rsidRPr="00DE5F6B" w:rsidRDefault="00DE5F6B" w:rsidP="00DE5F6B">
      <w:pPr>
        <w:jc w:val="both"/>
        <w:rPr>
          <w:i/>
          <w:iCs/>
        </w:rPr>
      </w:pPr>
      <w:r>
        <w:rPr>
          <w:i/>
          <w:iCs/>
        </w:rPr>
        <w:t>-</w:t>
      </w:r>
      <w:r w:rsidRPr="00DE5F6B">
        <w:rPr>
          <w:i/>
          <w:iCs/>
        </w:rPr>
        <w:t xml:space="preserve"> các phụ lục tiếp theo đã được đánh lại số;</w:t>
      </w:r>
    </w:p>
    <w:p w14:paraId="04649794" w14:textId="0D8795BB" w:rsidR="00DE5F6B" w:rsidRPr="00DE5F6B" w:rsidRDefault="00DE5F6B" w:rsidP="00DE5F6B">
      <w:pPr>
        <w:jc w:val="both"/>
        <w:rPr>
          <w:i/>
          <w:iCs/>
        </w:rPr>
      </w:pPr>
      <w:r>
        <w:rPr>
          <w:i/>
          <w:iCs/>
        </w:rPr>
        <w:t>-</w:t>
      </w:r>
      <w:r w:rsidRPr="00DE5F6B">
        <w:rPr>
          <w:i/>
          <w:iCs/>
        </w:rPr>
        <w:t xml:space="preserve"> đã cập nhật Phụ lục ZA;</w:t>
      </w:r>
    </w:p>
    <w:p w14:paraId="420504C4" w14:textId="6B08E654" w:rsidR="00DE5F6B" w:rsidRPr="00DE5F6B" w:rsidRDefault="00DE5F6B" w:rsidP="00DE5F6B">
      <w:pPr>
        <w:jc w:val="both"/>
        <w:rPr>
          <w:i/>
          <w:iCs/>
        </w:rPr>
      </w:pPr>
      <w:r>
        <w:rPr>
          <w:i/>
          <w:iCs/>
        </w:rPr>
        <w:t>-</w:t>
      </w:r>
      <w:r w:rsidRPr="00DE5F6B">
        <w:rPr>
          <w:i/>
          <w:iCs/>
        </w:rPr>
        <w:t xml:space="preserve"> đã cập nhật thư mục tài liệu tham khảo.</w:t>
      </w:r>
    </w:p>
    <w:p w14:paraId="35C57AF7" w14:textId="7DF03B5D" w:rsidR="00931243" w:rsidRDefault="00931243" w:rsidP="007B649B">
      <w:pPr>
        <w:jc w:val="both"/>
      </w:pPr>
      <w:r>
        <w:t xml:space="preserve">Về nội dung ZA </w:t>
      </w:r>
      <w:r w:rsidR="007B649B">
        <w:t xml:space="preserve">(thông tin) Mối quan hệ giữa Tiêu chuẩn Châu Âu này và các yêu cầu thiết yếu của Chỉ thị EU (EU) 2016/797 </w:t>
      </w:r>
      <w:r w:rsidR="00082AF7">
        <w:t xml:space="preserve">có nội dung thể hiện các yêu cầu của Chị thị 2016/797 được thể hiện như thế nào trong bộ tiêu chuẩn. Ban soạn thảo nhận thấy nội dung này không phải là nội dung bắt buộc, </w:t>
      </w:r>
      <w:r w:rsidR="00283EE0">
        <w:t>thực hiện theo quy định và quy trình châu Âu, không hoàn toàn tương thích và phù hợp các quy định của Việt Nam. Do đó, đề nghị lược bỏ</w:t>
      </w:r>
      <w:r w:rsidR="00D12E5B">
        <w:t xml:space="preserve"> các nội dung này để tránh gây xung đột và khó khăn trong quá trình áp dụng tiêu chuẩn. </w:t>
      </w:r>
    </w:p>
    <w:p w14:paraId="79CF5114" w14:textId="7F2A4AB3" w:rsidR="00C749DB" w:rsidRDefault="006E3423" w:rsidP="0055202D">
      <w:pPr>
        <w:jc w:val="both"/>
      </w:pPr>
      <w:r>
        <w:t>Bộ Xây dựng đã có văn bản số 1921/BXD-KHCNMT&amp;VLXD ngày 11/02/2026 (thời hạn lấy ý kiến 07/3/2026), gửi các cơ quan, đơn vị, chuyên gia để lấy ý kiến góp ý đối với 03 dự thảo TCVN về Ứng dụng đường sắt - Thiết kế dành cho người khuyết tật sử dụng” (gồm 03 phần, mã số TC2553 ÷ TC2555) do Cục Đường sắt Việt Nam chủ trì soạn thảo.</w:t>
      </w:r>
      <w:r w:rsidR="001F111A">
        <w:t xml:space="preserve"> </w:t>
      </w:r>
      <w:r>
        <w:t xml:space="preserve">Đến ngày 26/3/2026, đã quá thời hạn góp ý kiến, Bộ Xây dựng mới nhận được 09 văn bản góp ý của các cơ quan, đơn vị, chuyên gia. </w:t>
      </w:r>
      <w:r w:rsidR="00794FE3">
        <w:t>Các ý kiến góp ý được tiếp thu và giải trình cụ thể trong các nội dung dưới đây.</w:t>
      </w:r>
    </w:p>
    <w:p w14:paraId="6DE990F7" w14:textId="5984EF2E" w:rsidR="00C749DB" w:rsidRPr="00666D5A" w:rsidRDefault="00CB2592" w:rsidP="003C736A">
      <w:pPr>
        <w:pStyle w:val="ListParagraph"/>
        <w:numPr>
          <w:ilvl w:val="1"/>
          <w:numId w:val="1"/>
        </w:numPr>
        <w:ind w:left="1644"/>
        <w:jc w:val="both"/>
        <w:outlineLvl w:val="1"/>
        <w:rPr>
          <w:b/>
          <w:bCs/>
        </w:rPr>
      </w:pPr>
      <w:bookmarkStart w:id="17" w:name="_Toc226363037"/>
      <w:r w:rsidRPr="00666D5A">
        <w:rPr>
          <w:b/>
          <w:bCs/>
        </w:rPr>
        <w:t>Rà soát tính tương thức với Luật và các QCVN, TCVN liên quan</w:t>
      </w:r>
      <w:bookmarkEnd w:id="17"/>
    </w:p>
    <w:p w14:paraId="144EEBD9" w14:textId="03EC692F" w:rsidR="00C749DB" w:rsidRPr="00666D5A" w:rsidRDefault="00826D8F" w:rsidP="00822CCB">
      <w:pPr>
        <w:pStyle w:val="ListParagraph"/>
        <w:numPr>
          <w:ilvl w:val="2"/>
          <w:numId w:val="1"/>
        </w:numPr>
        <w:ind w:left="1701"/>
        <w:jc w:val="both"/>
        <w:rPr>
          <w:b/>
          <w:bCs/>
          <w:i/>
          <w:iCs/>
        </w:rPr>
      </w:pPr>
      <w:r w:rsidRPr="00666D5A">
        <w:rPr>
          <w:b/>
          <w:bCs/>
          <w:i/>
          <w:iCs/>
        </w:rPr>
        <w:t>Luật người khuyết tật</w:t>
      </w:r>
      <w:r w:rsidR="00972C28" w:rsidRPr="00666D5A">
        <w:rPr>
          <w:b/>
          <w:bCs/>
          <w:i/>
          <w:iCs/>
        </w:rPr>
        <w:t xml:space="preserve"> số 32/2013/QH13</w:t>
      </w:r>
    </w:p>
    <w:p w14:paraId="08E668BF" w14:textId="77777777" w:rsidR="00822CCB" w:rsidRDefault="00822CCB" w:rsidP="00822CCB">
      <w:pPr>
        <w:jc w:val="both"/>
      </w:pPr>
      <w:r>
        <w:lastRenderedPageBreak/>
        <w:t xml:space="preserve">Bộ tiêu chuẩn đang được xây dựng nhìn chung phù hợp với tinh thần và định hướng của Luật Người khuyết tật, đặc biệt ở mục tiêu bảo đảm người khuyết tật có thể tiếp cận và sử dụng được công trình công cộng, phương tiện giao thông và hệ thống thông tin trong môi trường đường sắt. </w:t>
      </w:r>
    </w:p>
    <w:p w14:paraId="19FB9C5A" w14:textId="0A4D0A02" w:rsidR="00822CCB" w:rsidRDefault="00822CCB" w:rsidP="00822CCB">
      <w:pPr>
        <w:jc w:val="both"/>
      </w:pPr>
      <w:r>
        <w:t xml:space="preserve">Luật Người khuyết tật xác lập nguyên tắc nền tảng rằng người khuyết tật có quyền tham gia bình đẳng vào đời sống xã hội, được tiếp cận công trình công cộng, phương tiện giao thông, công nghệ thông tin và các dịch vụ thiết yếu phù hợp với dạng tật và mức độ khuyết tật. Bộ tiêu chuẩn, thông qua các yêu cầu về lối đi không vật cản, độ tương phản, thông tin trực quan, xúc giác, âm thanh, chống trượt, tiếp cận lên xuống tàu và tổ chức không gian trên ga và trên toa xe, đang cụ thể hóa trực tiếp các quyền này dưới dạng yêu cầu kỹ thuật. </w:t>
      </w:r>
    </w:p>
    <w:p w14:paraId="6508834A" w14:textId="7FF86A78" w:rsidR="00822CCB" w:rsidRDefault="00822CCB" w:rsidP="00822CCB">
      <w:pPr>
        <w:jc w:val="both"/>
      </w:pPr>
      <w:r>
        <w:t>Điểm phù hợp lớn nhất là bộ tiêu chuẩn đã tiếp cận đúng bản chất của khái niệm “tiếp cận” theo luật. Luật không dừng ở việc cho phép người khuyết tật “đi vào” một công trình hay “có mặt” trên một phương tiện, mà hướng đến việc họ thực sự sử dụng được các không gian, thiết bị và dịch vụ để hòa nhập cộng đồng. Bộ tiêu chuẩn cũng đi theo hướng đó khi không chỉ đề cập đến hình học lối đi, cửa, bậc lên xuống hay tay vịn, mà còn xử lý các yếu tố giúp người khuyết tật sử dụng được không gian một cách thực chất, như nhận biết bằng màu tương phản, chỉ dẫn xúc giác, biển báo, thông tin bằng lời nói, ký hiệu trực quan và các điều kiện an toàn khi di chuyển trong ga hoặc trên tàu.</w:t>
      </w:r>
    </w:p>
    <w:p w14:paraId="5E196540" w14:textId="307CF15B" w:rsidR="00822CCB" w:rsidRDefault="00822CCB" w:rsidP="00822CCB">
      <w:pPr>
        <w:jc w:val="both"/>
      </w:pPr>
      <w:r>
        <w:t>Tuy nhiên, vẫn còn một số điểm cần làm rõ để bộ tiêu chuẩn tương thích pháp lý chặt chẽ hơn với Luật Người khuyết tật. Trước hết là vấn đề thuật ngữ. Luật sử dụng khái niệm pháp lý chính thức là “người khuyết tật”, trong khi bộ tiêu chuẩn dùng khái niệm rộng hơn là “người khuyết tật và hạn chế khả năng di chuyển (PRM)”. Về bản chất, cách tiếp cận này có lợi về mặt kỹ thuật vì bao quát được nhiều nhóm đối tượng dễ bị tổn thương hơn</w:t>
      </w:r>
      <w:r w:rsidR="008E1FFB">
        <w:t xml:space="preserve">. Việc sử dụng thuật ngữ này không xung đổi về </w:t>
      </w:r>
      <w:r>
        <w:t xml:space="preserve">đối tượng được luật bảo vệ, mà chỉ mở rộng nhóm người có nhu cầu tiếp cận trong môi trường đường sắt. </w:t>
      </w:r>
    </w:p>
    <w:p w14:paraId="46EE3674" w14:textId="3630574B" w:rsidR="00822CCB" w:rsidRDefault="008E1FFB" w:rsidP="00822CCB">
      <w:pPr>
        <w:jc w:val="both"/>
      </w:pPr>
      <w:r>
        <w:t xml:space="preserve">Tiếp theo, </w:t>
      </w:r>
      <w:r w:rsidR="00822CCB">
        <w:t>bộ tiêu chuẩn hiện chủ yếu tập trung vào giải pháp thiết kế và các điều kiện kỹ thuật, trong khi Luật Người khuyết tật còn đặt ra yêu cầu rộng hơn về không phân biệt đối xử, hỗ trợ phù hợp, ưu tiên sử dụng giao thông công cộng, bố trí chỗ thuận tiện và tạo điều kiện tiếp cận thông tin. Vì vậy, bộ tiêu chuẩn nên được xác định rõ là công cụ kỹ thuật để hỗ trợ thực thi luật, chứ không thay thế các nghĩa vụ pháp lý về tổ chức phục vụ hành khách khuyết tật của đơn vị vận tải, đơn vị quản lý ga hay cơ quan cung cấp dịch vụ công cộng.</w:t>
      </w:r>
    </w:p>
    <w:p w14:paraId="52BF9FC0" w14:textId="4B82BC18" w:rsidR="00972C28" w:rsidRDefault="00822CCB" w:rsidP="00822CCB">
      <w:pPr>
        <w:jc w:val="both"/>
      </w:pPr>
      <w:r>
        <w:t xml:space="preserve">Tóm lại, bộ tiêu chuẩn đang xây dựng có nền tảng phù hợp tốt với Luật Người khuyết tật và có giá trị như một bước cụ thể hóa kỹ thuật rất cần thiết. Tuy nhiên, để hoàn thiện hơn, cần bổ sung các câu dẫn hoặc chú thích làm rõ mối quan hệ với khái niệm pháp lý trong luật, nhấn mạnh mục tiêu “tiếp cận và sử dụng được”, đồng thời xác </w:t>
      </w:r>
      <w:r>
        <w:lastRenderedPageBreak/>
        <w:t>định rõ vai trò của tiêu chuẩn trong việc hỗ trợ thực hiện quyền của người khuyết tật theo pháp luật Việt Nam.</w:t>
      </w:r>
    </w:p>
    <w:p w14:paraId="3C51179A" w14:textId="7C4F0D48" w:rsidR="00C749DB" w:rsidRPr="00666D5A" w:rsidRDefault="00816010" w:rsidP="004F3A75">
      <w:pPr>
        <w:jc w:val="both"/>
        <w:rPr>
          <w:b/>
          <w:bCs/>
          <w:i/>
          <w:iCs/>
        </w:rPr>
      </w:pPr>
      <w:r w:rsidRPr="00666D5A">
        <w:rPr>
          <w:b/>
          <w:bCs/>
          <w:i/>
          <w:iCs/>
        </w:rPr>
        <w:t>7.2.1. Luật đường sắt số 95/2025/QH15</w:t>
      </w:r>
    </w:p>
    <w:p w14:paraId="6DB2DC49" w14:textId="77777777" w:rsidR="00666D5A" w:rsidRDefault="00666D5A" w:rsidP="00666D5A">
      <w:pPr>
        <w:jc w:val="both"/>
      </w:pPr>
      <w:r>
        <w:t xml:space="preserve">Bộ tiêu chuẩn TC2553, TC2554 và TC2555 đang được xây dựng có mối quan hệ trực tiếp với Luật Đường sắt ở góc độ cụ thể hóa các yêu cầu kỹ thuật nhằm bảo đảm khai thác vận tải hành khách an toàn, thuận tiện và tiếp cận được đối với mọi đối tượng hành khách trong môi trường đường sắt. </w:t>
      </w:r>
    </w:p>
    <w:p w14:paraId="4ED49F4E" w14:textId="77777777" w:rsidR="00666D5A" w:rsidRDefault="00666D5A" w:rsidP="00666D5A">
      <w:pPr>
        <w:jc w:val="both"/>
      </w:pPr>
      <w:r>
        <w:t xml:space="preserve">Luật Đường sắt quy định các nguyên tắc chung về quản lý, đầu tư, khai thác kết cấu hạ tầng đường sắt, tổ chức vận tải và bảo đảm an toàn chạy tàu, trong khi bộ tiêu chuẩn này tập trung vào các yêu cầu thiết kế chi tiết đối với hạ tầng ga, lối tiếp cận, mép ke, thiết bị thông tin, phương tiện và giao diện giữa hành khách với hệ thống đường sắt. </w:t>
      </w:r>
    </w:p>
    <w:p w14:paraId="71092CDC" w14:textId="1E6A3434" w:rsidR="00666D5A" w:rsidRDefault="00666D5A" w:rsidP="00666D5A">
      <w:pPr>
        <w:jc w:val="both"/>
      </w:pPr>
      <w:r>
        <w:t xml:space="preserve">Khi đối chiếu chi tiết, có thể nhận thấy phần lớn nội dung của bộ tiêu chuẩn phù hợp với định hướng của Luật Đường sắt, nhưng đồng thời tồn tại một số khác biệt </w:t>
      </w:r>
      <w:r w:rsidR="0070400E">
        <w:t xml:space="preserve">nhỏ </w:t>
      </w:r>
      <w:r>
        <w:t xml:space="preserve">về thuật ngữ, phạm vi kỹ thuật, cấu trúc yêu cầu </w:t>
      </w:r>
      <w:r w:rsidR="0070400E">
        <w:t xml:space="preserve">kỹ thuật. Do đó, tuy sử dụng phương thức chuyển dịch hoàn toàn tiêu chuẩn gốc, một số nội dung về </w:t>
      </w:r>
      <w:r w:rsidR="00D61236">
        <w:t>thuật ngữ được điều chỉnh thay thế đúng thuật ngữ được giải thích trong Luật đường sắt, các Phụ lục ZA, ZA1</w:t>
      </w:r>
      <w:r w:rsidR="00B8567D">
        <w:t xml:space="preserve"> (không bắt buộc)</w:t>
      </w:r>
      <w:r w:rsidR="00D61236">
        <w:t xml:space="preserve"> liên quan </w:t>
      </w:r>
      <w:r w:rsidR="00D07AB0">
        <w:t xml:space="preserve">thông tin về tương thich và đáp ứng các quy định châu Âu được lược bỏ </w:t>
      </w:r>
      <w:r w:rsidR="0070400E">
        <w:t xml:space="preserve"> </w:t>
      </w:r>
      <w:r w:rsidR="00B8567D">
        <w:t xml:space="preserve">để tránh gây xung đột với các quy định hiện hành tại Việt Nam. </w:t>
      </w:r>
    </w:p>
    <w:p w14:paraId="46861053" w14:textId="77777777" w:rsidR="002C03ED" w:rsidRDefault="00666D5A" w:rsidP="00666D5A">
      <w:pPr>
        <w:jc w:val="both"/>
      </w:pPr>
      <w:r>
        <w:t xml:space="preserve">Trước hết, về phạm vi điều chỉnh, Luật Đường sắt quy định hoạt động đường sắt bao gồm quản lý kết cấu hạ tầng, vận hành đoàn tàu, tổ chức ga, bảo đảm an toàn và dịch vụ vận tải hành khách. Các khái niệm như ga, nhà ga, ke ga, đường ngang, công trình phục vụ hành khách, phương tiện đường sắt được định nghĩa trong luật với tính chất pháp lý rõ ràng. </w:t>
      </w:r>
    </w:p>
    <w:p w14:paraId="2735E218" w14:textId="252260A8" w:rsidR="00666D5A" w:rsidRDefault="00666D5A" w:rsidP="00666D5A">
      <w:pPr>
        <w:jc w:val="both"/>
      </w:pPr>
      <w:r>
        <w:t xml:space="preserve">Trong khi đó, bộ tiêu chuẩn TC2553–TC2555 sử dụng cùng các thuật ngữ này nhưng triển khai theo góc nhìn kỹ thuật tiếp cận. Ví dụ, thuật ngữ </w:t>
      </w:r>
      <w:r w:rsidR="002C03ED">
        <w:t xml:space="preserve">“ga”, </w:t>
      </w:r>
      <w:r>
        <w:t>“ke ga” trong luật được hiểu là khu vực hành khách lên xuống tàu, trong khi bộ tiêu chuẩn phân tích sâu hơn các đặc tính kỹ thuật của mép ke như độ tương phản, bề rộng vùng cảnh báo, đặc tính chống trượt và chỉ dẫn xúc giác. Về bản chất, hai cách tiếp cận này không mâu thuẫn nhưng có sự khác biệt về mức độ chi tiết. Luật chỉ xác định chức năng của ke ga, còn tiêu chuẩn quy định cách thiết kế cụ thể để bảo đảm hành khách nhận biết được mép ke và tránh rủi ro rơi xuống đường ray. Điều này cho thấy bộ tiêu chuẩn đang cụ thể hóa yêu cầu an toàn hành khách trong luật bằng các tham số kỹ thuật, nhưng đồng thời cần đảm bảo thuật ngữ được sử dụng thống nhất với định nghĩa pháp lý của Luật Đường sắt để tránh cách hiểu khác nhau về phạm vi áp dụng.</w:t>
      </w:r>
    </w:p>
    <w:p w14:paraId="78F34ED4" w14:textId="66AC6CB9" w:rsidR="002F53BD" w:rsidRDefault="00666D5A" w:rsidP="00666D5A">
      <w:pPr>
        <w:jc w:val="both"/>
      </w:pPr>
      <w:r>
        <w:t xml:space="preserve">Một khác biệt đáng chú ý liên quan bộ tiêu chuẩn TC2553–TC2555 tập trung mạnh vào khả năng tiếp cận, ví dụ bố trí bề mặt cảnh báo xúc giác, dải tương phản hoặc cầu dẫn cho người khuyết tật. </w:t>
      </w:r>
      <w:r w:rsidR="002F53BD">
        <w:t xml:space="preserve">Do đó các quy định về kích thước, giải pháp thiết kế </w:t>
      </w:r>
      <w:r w:rsidR="001B72E0">
        <w:t xml:space="preserve">chỉ tập </w:t>
      </w:r>
      <w:r w:rsidR="001B72E0">
        <w:lastRenderedPageBreak/>
        <w:t>trung chính vào các nội dung nhận diện và tiếp cận, có thể không cung cấp các thông số đầy đủ và toàn diện như</w:t>
      </w:r>
      <w:r w:rsidR="00D91FBD">
        <w:t xml:space="preserve"> Luật đường sắt và các QCVN liên quan.</w:t>
      </w:r>
    </w:p>
    <w:p w14:paraId="6CD3951A" w14:textId="77777777" w:rsidR="00D91FBD" w:rsidRDefault="00666D5A" w:rsidP="00666D5A">
      <w:pPr>
        <w:jc w:val="both"/>
      </w:pPr>
      <w:r>
        <w:t xml:space="preserve">Luật Đường sắt cũng quy định hệ thống kết cấu hạ tầng phải được thiết kế đồng bộ, bảo đảm liên thông giữa các thành phần như nhà ga, lối tiếp cận, đường bộ kết nối, phương tiện và hệ thống thông tin. Bộ tiêu chuẩn TC2553–TC2555 tiếp cận vấn đề này bằng cách yêu cầu tuyến đi không vật cản từ khu vực tiếp cận đến ke ga và lên tàu. Tuy nhiên, trong luật, khái niệm liên thông được hiểu rộng hơn, bao gồm cả kết nối với hệ thống giao thông khác, khu vực công cộng và các công trình phụ trợ. Bộ tiêu chuẩn hiện tập trung chủ yếu trong phạm vi nhà ga và phương tiện, chưa luôn luôn mở rộng đến không gian kết nối bên ngoài ga như quảng trường ga, bãi trung chuyển hoặc lối kết nối đa phương thức. </w:t>
      </w:r>
    </w:p>
    <w:p w14:paraId="65775CA9" w14:textId="77777777" w:rsidR="00026D57" w:rsidRDefault="00D54E73" w:rsidP="00666D5A">
      <w:pPr>
        <w:jc w:val="both"/>
      </w:pPr>
      <w:r>
        <w:t>Về</w:t>
      </w:r>
      <w:r w:rsidR="00666D5A">
        <w:t xml:space="preserve"> cấu trúc yêu cầu đối với thông tin hành khách. Luật Đường sắt yêu cầu cung cấp thông tin cho hành khách nhằm bảo đảm an toàn và thuận tiện khi sử dụng dịch vụ. Bộ tiêu chuẩn TC25</w:t>
      </w:r>
      <w:r w:rsidR="00026D57">
        <w:t>54</w:t>
      </w:r>
      <w:r w:rsidR="00666D5A">
        <w:t xml:space="preserve"> phát triển nội dung này thành hệ thống chi tiết gồm thông tin trực quan, thông tin bằng lời nói, thông tin xúc giác, ký hiệu, biểu tượng và yêu cầu về khả năng đọc. </w:t>
      </w:r>
      <w:r w:rsidR="00026D57">
        <w:t>T</w:t>
      </w:r>
      <w:r w:rsidR="00666D5A">
        <w:t>iêu chuẩn</w:t>
      </w:r>
      <w:r w:rsidR="00026D57">
        <w:t xml:space="preserve"> đã đảm bảo việc diễn giải chi tiết kỹ thuật các quy định của Luật như </w:t>
      </w:r>
      <w:r w:rsidR="00666D5A">
        <w:t xml:space="preserve">yêu cầu về độ tương phản của biển báo, vị trí đặt thông tin xúc giác hoặc tính dễ hiểu của thông báo bằng lời nói. </w:t>
      </w:r>
    </w:p>
    <w:p w14:paraId="130733BA" w14:textId="05880988" w:rsidR="00666D5A" w:rsidRDefault="00666D5A" w:rsidP="00666D5A">
      <w:pPr>
        <w:jc w:val="both"/>
      </w:pPr>
      <w:r>
        <w:t xml:space="preserve">Tuy nhiên, luật lại nhấn mạnh tính đầy đủ và kịp thời của thông tin, chẳng hạn thông báo thay đổi hành trình hoặc tình huống khẩn cấp. Bộ tiêu chuẩn </w:t>
      </w:r>
      <w:r w:rsidR="00026D57">
        <w:t xml:space="preserve">chưa </w:t>
      </w:r>
      <w:r>
        <w:t xml:space="preserve">đề cập rõ nội dung thông tin phải cung cấp mà tập trung vào cách trình bày thông tin. Đây là khác biệt về góc nhìn kỹ thuật: luật quan tâm nội dung và trách nhiệm cung cấp, tiêu chuẩn quan tâm phương thức trình bày và khả năng tiếp cận. </w:t>
      </w:r>
    </w:p>
    <w:p w14:paraId="4F395585" w14:textId="77777777" w:rsidR="00666D5A" w:rsidRDefault="00666D5A" w:rsidP="00666D5A">
      <w:pPr>
        <w:jc w:val="both"/>
      </w:pPr>
      <w:r>
        <w:t>Luật Đường sắt cũng quy định về tổ chức giao cắt giữa đường sắt và đường bộ, trong đó đường ngang và lối băng qua phải bảo đảm an toàn tuyệt đối. Bộ tiêu chuẩn TC2553–TC2555 bổ sung yêu cầu tiếp cận tại các vị trí này, như bề mặt cảnh báo xúc giác hoặc dải tương phản. Tuy nhiên, luật đặt ưu tiên tuyệt đối cho an toàn chạy tàu, do đó việc bố trí các bề mặt bổ sung phải không làm thay đổi hình học đường ngang hoặc gây cản trở thoát hiểm. Đây là điểm khác biệt về ưu tiên kỹ thuật: tiêu chuẩn tăng cường khả năng nhận biết cho người khuyết tật, còn luật ưu tiên đảm bảo không có bất kỳ yếu tố nào ảnh hưởng đến an toàn chạy tàu. Khi áp dụng, cần xác định rõ rằng yêu cầu của tiêu chuẩn chỉ được thực hiện khi không mâu thuẫn với nguyên tắc an toàn trong luật.</w:t>
      </w:r>
    </w:p>
    <w:p w14:paraId="56030A44" w14:textId="64941786" w:rsidR="00666D5A" w:rsidRDefault="00666D5A" w:rsidP="00666D5A">
      <w:pPr>
        <w:jc w:val="both"/>
      </w:pPr>
      <w:r>
        <w:t xml:space="preserve">Luật Đường sắt cũng nhấn mạnh trách nhiệm bảo trì kết cấu hạ tầng. Các công trình trong phạm vi ga phải được duy trì trong trạng thái an toàn và khai thác ổn định. Bộ tiêu chuẩn hiện tập trung vào trạng thái thiết kế ban đầu, ví dụ độ tương phản, chống trượt hoặc chiếu sáng, nhưng chưa nêu rõ yêu cầu duy trì các đặc tính này trong quá trình vận hành. </w:t>
      </w:r>
      <w:r w:rsidR="00130C49">
        <w:t>Bên cạnh đó, b</w:t>
      </w:r>
      <w:r>
        <w:t xml:space="preserve">ộ tiêu chuẩn TC2553–TC2555 không đề cập đến phân cấp trách nhiệm mà chỉ nêu yêu cầu kỹ thuật. Điều này có thể dẫn đến khó khăn khi triển </w:t>
      </w:r>
      <w:r>
        <w:lastRenderedPageBreak/>
        <w:t xml:space="preserve">khai nếu không xác định rõ ai chịu trách nhiệm thực hiện từng yêu cầu. Ví dụ, yêu cầu về thông tin xúc giác trong nhà ga thuộc trách nhiệm </w:t>
      </w:r>
      <w:r w:rsidR="00F76A2E">
        <w:t>đơn vị quản lý ga</w:t>
      </w:r>
      <w:r>
        <w:t xml:space="preserve">, còn yêu cầu về tay vịn hoặc bố trí ghế trên toa xe thuộc đơn vị sản xuất phương tiện. </w:t>
      </w:r>
    </w:p>
    <w:p w14:paraId="257C058D" w14:textId="4DADBDED" w:rsidR="00816010" w:rsidRDefault="00666D5A" w:rsidP="00666D5A">
      <w:pPr>
        <w:jc w:val="both"/>
      </w:pPr>
      <w:r>
        <w:t>Tổng thể, bộ tiêu chuẩn TC2553–TC2555 phù hợp với Luật Đường sắt về mục tiêu bảo đảm an toàn và thuận tiện cho hành khách, nhưng có sự khác biệt về mức độ kỹ thuật và góc nhìn. Luật đặt ra nguyên tắc và trách nhiệm quản lý, còn tiêu chuẩn cung cấp tham số thiết kế. Để tương thích hoàn toàn, cần làm rõ thuật ngữ, bổ sung nguyên tắc không làm suy giảm an toàn khai thác, mở rộng phạm vi tiếp cận theo cấu trúc hệ thống của luật và bổ sung yêu cầu duy trì tính năng tiếp cận trong quá trình vận hành. Khi các điểm này được điều chỉnh, bộ tiêu chuẩn sẽ trở thành công cụ kỹ thuật hiệu quả để thực thi các yêu cầu của Luật Đường sắt trong thiết kế và khai thác hệ thống đường sắt hiện đại.</w:t>
      </w:r>
    </w:p>
    <w:p w14:paraId="30456A99" w14:textId="75124D51" w:rsidR="00C749DB" w:rsidRPr="001A42D1" w:rsidRDefault="00EE488B" w:rsidP="004F3A75">
      <w:pPr>
        <w:jc w:val="both"/>
        <w:rPr>
          <w:b/>
          <w:bCs/>
          <w:i/>
          <w:iCs/>
        </w:rPr>
      </w:pPr>
      <w:r w:rsidRPr="001A42D1">
        <w:rPr>
          <w:b/>
          <w:bCs/>
          <w:i/>
          <w:iCs/>
        </w:rPr>
        <w:t xml:space="preserve">7.2.3. QCVN 10:2024/BXD </w:t>
      </w:r>
    </w:p>
    <w:p w14:paraId="7E43D5A0" w14:textId="4C3CD7CD" w:rsidR="00C749DB" w:rsidRDefault="001A42D1" w:rsidP="004F3A75">
      <w:pPr>
        <w:jc w:val="both"/>
      </w:pPr>
      <w:r w:rsidRPr="001A42D1">
        <w:t>Bộ tiêu chuẩn TC2553, TC2554 và TC2555 đang được xây dựng có mối quan hệ rất chặt chẽ với QCVN 10:2024/BXD vì cả hai đều điều chỉnh yêu cầu tiếp cận cho người khuyết tật đối với công trình công cộng. Tuy nhiên, phạm vi và cách tiếp cận kỹ thuật của hai hệ tài liệu khác nhau rõ rệt. QCVN 10:2024 là quy chuẩn xây dựng áp dụng chung cho tất cả công trình công cộng, bao gồm nhà ga, bến xe, sân bay, công trình hành chính, trung tâm thương mại và hạ tầng đô thị. Trong khi đó, TC2553–TC2555 là bộ tiêu chuẩn chuyên ngành đường sắt, tập trung vào môi trường ga đường sắt và phương tiện đường sắt. Vì vậy, khi so sánh, có thể nhận thấy QCVN 10:2024 thiên về yêu cầu hình học và bố trí kiến trúc cơ bản, còn TC2553–TC2555 thiên về yêu cầu hiệu</w:t>
      </w:r>
      <w:r w:rsidR="00A4336E">
        <w:t xml:space="preserve"> quả </w:t>
      </w:r>
      <w:r w:rsidRPr="001A42D1">
        <w:t xml:space="preserve"> tiếp cận, nhận biết thị giác, xúc giác, thông tin hành khách, độ tương phản và điều kiện sử dụng trong môi trường khai thác đường sắt.</w:t>
      </w:r>
    </w:p>
    <w:p w14:paraId="15054FD6" w14:textId="2008D92B" w:rsidR="00C749DB" w:rsidRDefault="001B323D" w:rsidP="004F3A75">
      <w:pPr>
        <w:jc w:val="both"/>
      </w:pPr>
      <w:r w:rsidRPr="001B323D">
        <w:t xml:space="preserve">Về thuật ngữ, QCVN 10:2024 sử dụng khái niệm “người khuyết tật” và “người gặp khó khăn khi tiếp cận” để chỉ đối tượng sử dụng công trình. Trong khi đó, TC2553–TC2555 sử dụng khái niệm </w:t>
      </w:r>
      <w:r>
        <w:t>“</w:t>
      </w:r>
      <w:r w:rsidR="00812D02">
        <w:t xml:space="preserve">Thiết kế cho người khuyết tật sử dụng” ở tên tiêu chuẩn do căn cứ theo Thuyết minh đề cương xây dựng tiêu chuẩn đã được phê duyệt. Trong nội dung Dự thảo tiêu chuẩn, thuật ngữ này được sử dụng </w:t>
      </w:r>
      <w:r w:rsidR="00ED53AF">
        <w:t xml:space="preserve">hoàn toàn </w:t>
      </w:r>
      <w:r w:rsidR="00812D02">
        <w:t xml:space="preserve">tương đương </w:t>
      </w:r>
      <w:r w:rsidR="00ED53AF">
        <w:t xml:space="preserve">là </w:t>
      </w:r>
      <w:r>
        <w:t>”</w:t>
      </w:r>
      <w:r w:rsidRPr="001B323D">
        <w:t>người khuyết tật và hạn chế khả năng di chuyển”</w:t>
      </w:r>
    </w:p>
    <w:p w14:paraId="006A879C" w14:textId="4F21A95C" w:rsidR="00C749DB" w:rsidRDefault="00BF625B" w:rsidP="004F3A75">
      <w:pPr>
        <w:jc w:val="both"/>
      </w:pPr>
      <w:r w:rsidRPr="00BF625B">
        <w:t>Một khác biệt lớn giữa hai hệ tài liệu nằm ở cách tiếp cận hình học lối đi. QCVN 10:2024 quy định chi tiết kích thước hình học của lối đi tiếp cận, bao gồm chiều rộng tối thiểu của lối đi, độ dốc đường dốc, kích thước chiếu nghỉ, khoảng quay xe lăn và chiều cao tay vịn. Các giá trị này mang tính bắt buộc và được sử dụng trong thiết kế kiến trúc. Trong khi đó, TC2553–TC2555 không quy định trực tiếp các kích thước hình học mà tập trung vào khả năng nhận biết của tuyến đi, ví dụ yêu cầu lối đi không vật cản phải có tương phản thị giác, bề mặt chống trượt, chiếu sáng phù hợp và có thông tin xúc giác.</w:t>
      </w:r>
      <w:r>
        <w:t xml:space="preserve"> Do đó, trong thiết kế các công trình, </w:t>
      </w:r>
      <w:r w:rsidR="00945D7A">
        <w:t xml:space="preserve">các kích thước tối thiểu được quy định tại </w:t>
      </w:r>
      <w:r w:rsidR="00945D7A">
        <w:lastRenderedPageBreak/>
        <w:t xml:space="preserve">QCVN 10:2024 được </w:t>
      </w:r>
      <w:r w:rsidR="005A0EEE">
        <w:t>vận dụng hoàn toàn và kết hợp với các yêu cầu cụ thể về khả năng tiếp cận và nhận biết được quy định tại TC2553-</w:t>
      </w:r>
      <w:r w:rsidR="00DC7583">
        <w:t>TC2555.</w:t>
      </w:r>
    </w:p>
    <w:p w14:paraId="792EAF43" w14:textId="132E6FD2" w:rsidR="00DC7583" w:rsidRDefault="00DC7583" w:rsidP="004F3A75">
      <w:pPr>
        <w:jc w:val="both"/>
      </w:pPr>
      <w:r>
        <w:t xml:space="preserve">Tương tự như vậy các quy định cụ thể như sau không gây mâu thuẫn, chỉ mang tính bổ sung QCVN 10:2024 để đảm bảo hiệu quả </w:t>
      </w:r>
      <w:r w:rsidR="003B4EB3">
        <w:t>tiếp cận:</w:t>
      </w:r>
    </w:p>
    <w:p w14:paraId="3397F900" w14:textId="63D00093" w:rsidR="003B4EB3" w:rsidRDefault="003B4EB3" w:rsidP="004F3A75">
      <w:pPr>
        <w:jc w:val="both"/>
      </w:pPr>
      <w:r>
        <w:t xml:space="preserve">+ </w:t>
      </w:r>
      <w:r w:rsidRPr="003B4EB3">
        <w:t>Đối với đường dốc, QCVN 10:2024 đưa ra các giá trị cụ thể như độ dốc tối đa, chiều rộng và chiều dài chiếu nghỉ. TC2553–TC2555 không lặp lại các thông số này mà chỉ yêu cầu đường dốc phải dễ nhận biết, chống trượt và có cảnh báo trước bậc</w:t>
      </w:r>
      <w:r>
        <w:t>.</w:t>
      </w:r>
    </w:p>
    <w:p w14:paraId="1512BB32" w14:textId="5E3F05CD" w:rsidR="003B4EB3" w:rsidRDefault="00790BFF" w:rsidP="004F3A75">
      <w:pPr>
        <w:jc w:val="both"/>
      </w:pPr>
      <w:r>
        <w:t xml:space="preserve">+ </w:t>
      </w:r>
      <w:r w:rsidRPr="00790BFF">
        <w:t>Đối với cầu thang, QCVN 10:2024 quy định chiều cao bậc, chiều rộng bậc và bố trí tay vịn. TC2553–TC2555 lại yêu cầu bậc đầu và bậc cuối phải có dải tương phản, bề mặt chống trượt và chiếu sáng phù hợp. Điều này cho thấy QCVN 10 kiểm soát hình học, còn TC2553–TC2555 kiểm soát an toàn cảm nhận. Khi kết hợp, cầu thang sẽ vừa đúng kích thước vừa dễ nhận biết.</w:t>
      </w:r>
    </w:p>
    <w:p w14:paraId="60CD4C22" w14:textId="433114B7" w:rsidR="00790BFF" w:rsidRDefault="00790BFF" w:rsidP="004F3A75">
      <w:pPr>
        <w:jc w:val="both"/>
      </w:pPr>
      <w:r>
        <w:t xml:space="preserve">+ </w:t>
      </w:r>
      <w:r w:rsidRPr="00790BFF">
        <w:t xml:space="preserve">Một khác biệt quan trọng liên quan đến thông tin xúc giác và chỉ dẫn. QCVN 10:2024 có quy định về tấm lát nổi dẫn hướng và cảnh báo nhưng chỉ ở mức nguyên tắc. TC2554 phát triển nội dung này thành hệ thống hoàn chỉnh bao gồm chỉ dẫn xúc giác trên tay vịn, ký hiệu nổi, Braille và biển báo trực quan. Điều này cho thấy bộ tiêu chuẩn </w:t>
      </w:r>
      <w:r>
        <w:t xml:space="preserve">đã </w:t>
      </w:r>
      <w:r w:rsidR="00AF66F8">
        <w:t xml:space="preserve">góp phần chi tiết hóa QCVN 10:2024. Tuy nhiên, một số mẫu thiết kế và bố trí trong tiêu chuẩn </w:t>
      </w:r>
      <w:r w:rsidR="00AF66F8" w:rsidRPr="00790BFF">
        <w:t>TC2553–TC2555</w:t>
      </w:r>
      <w:r w:rsidR="00AF66F8">
        <w:t xml:space="preserve"> khác các mẫu thiết kế </w:t>
      </w:r>
      <w:r w:rsidR="000A26A3">
        <w:t xml:space="preserve">quy định tại QCVN 10:2024 và các thiết kế thường thấy tại Việt Nam. Với trường hợp này, Ban soạn thảo đã </w:t>
      </w:r>
      <w:r w:rsidR="00D83A52">
        <w:t>thay đổi các thiết kế biển báo, ký hiệu này phù hợp với quy định tại Việt Nam.</w:t>
      </w:r>
    </w:p>
    <w:p w14:paraId="5CA1DB01" w14:textId="05C03841" w:rsidR="00D83A52" w:rsidRDefault="00B9172A" w:rsidP="004F3A75">
      <w:pPr>
        <w:jc w:val="both"/>
      </w:pPr>
      <w:r>
        <w:t xml:space="preserve">+ </w:t>
      </w:r>
      <w:r w:rsidRPr="00B9172A">
        <w:t>Đối với bề mặt chống trượt, QCVN 10 yêu cầu chung rằng lối đi và bậc phải không trơn trượt. TC2555 lại đưa ra yêu cầu cụ thể hơn và phương pháp đánh giá. Điều này thể hiện sự khác biệt về mức độ kỹ thuật. QCVN 10 đưa ra yêu cầu nguyên tắc, còn TC2555 cung cấp phương pháp thực hiện.</w:t>
      </w:r>
    </w:p>
    <w:p w14:paraId="71615861" w14:textId="7357FE32" w:rsidR="00B9172A" w:rsidRDefault="00B9172A" w:rsidP="004F3A75">
      <w:pPr>
        <w:jc w:val="both"/>
      </w:pPr>
      <w:r>
        <w:t xml:space="preserve">Tóm lại, </w:t>
      </w:r>
      <w:r w:rsidR="001173FD" w:rsidRPr="001173FD">
        <w:t>sự khác biệt giữa bộ tiêu chuẩn TC2553–TC2555 và QCVN 10:2024</w:t>
      </w:r>
      <w:r w:rsidR="001173FD">
        <w:t xml:space="preserve"> nằm ở vấn đề </w:t>
      </w:r>
      <w:r w:rsidR="00EF7C9A" w:rsidRPr="00EF7C9A">
        <w:t>QCVN 10</w:t>
      </w:r>
      <w:r w:rsidR="00EF7C9A">
        <w:t>:2024</w:t>
      </w:r>
      <w:r w:rsidR="00EF7C9A" w:rsidRPr="00EF7C9A">
        <w:t xml:space="preserve"> </w:t>
      </w:r>
      <w:r w:rsidR="00EF7C9A">
        <w:t>tập trung các vấn đề</w:t>
      </w:r>
      <w:r w:rsidR="00EF7C9A" w:rsidRPr="00EF7C9A">
        <w:t xml:space="preserve"> về </w:t>
      </w:r>
      <w:r w:rsidR="00EF7C9A">
        <w:t xml:space="preserve">thuật ngữ pháp lý, </w:t>
      </w:r>
      <w:r w:rsidR="00EF7C9A" w:rsidRPr="00EF7C9A">
        <w:t>kích thước hình học, còn bộ tiêu chuẩn thiên về hiệu năng tiếp cận</w:t>
      </w:r>
      <w:r w:rsidR="00C31831">
        <w:t xml:space="preserve">, </w:t>
      </w:r>
      <w:r w:rsidR="00C31831" w:rsidRPr="00C31831">
        <w:t>có mức chi tiết cao hơn về thông tin, tương phản và điều kiện sử dụng</w:t>
      </w:r>
      <w:r w:rsidR="00C31831">
        <w:t xml:space="preserve">. </w:t>
      </w:r>
    </w:p>
    <w:p w14:paraId="09A34BEE" w14:textId="382EE02E" w:rsidR="000D7FC6" w:rsidRDefault="006C6467" w:rsidP="004F3A75">
      <w:pPr>
        <w:jc w:val="both"/>
        <w:rPr>
          <w:b/>
          <w:bCs/>
          <w:i/>
          <w:iCs/>
        </w:rPr>
      </w:pPr>
      <w:r w:rsidRPr="005B6EB0">
        <w:rPr>
          <w:b/>
          <w:bCs/>
          <w:i/>
          <w:iCs/>
        </w:rPr>
        <w:t xml:space="preserve">7.2.4. </w:t>
      </w:r>
      <w:r w:rsidR="000D7FC6">
        <w:rPr>
          <w:b/>
          <w:bCs/>
          <w:i/>
          <w:iCs/>
        </w:rPr>
        <w:t>QCVN 25:2025</w:t>
      </w:r>
    </w:p>
    <w:p w14:paraId="3BD26FA1" w14:textId="495D582C" w:rsidR="000D7FC6" w:rsidRPr="000D7FC6" w:rsidRDefault="00493E78" w:rsidP="004F3A75">
      <w:pPr>
        <w:jc w:val="both"/>
      </w:pPr>
      <w:r>
        <w:t>V</w:t>
      </w:r>
      <w:r w:rsidRPr="00493E78">
        <w:t>ề phạm vi kỹ thuật. QCVN 25:2025 là quy chuẩn kỹ thuật quốc gia áp dụng cho toa xe đường sắt và toa xe đường sắt đô thị, tập trung vào các yêu cầu hình học, kết cấu, an toàn vận hành và bố trí không gian cho người khuyết tật. Trong khi đó, bộ TC2553–TC2555 cung cấp các yêu cầu chi tiết hơn về khả năng tiếp cận, nhận biết, thông tin và điều kiện sử dụng. Vì vậy, khi so sánh, QCVN 25 đóng vai trò khung tối thiểu bắt buộc đối với thiết kế phương tiện, còn TC2553–TC2555 bổ sung các tiêu chí nâng cao để bảo đảm khả năng sử dụng thực tế của hành khách khuyết tật và nhóm hành khách hạn chế khả năng di chuyển.</w:t>
      </w:r>
    </w:p>
    <w:p w14:paraId="1409BF11" w14:textId="77777777" w:rsidR="00493E78" w:rsidRDefault="00493E78" w:rsidP="004F3A75">
      <w:pPr>
        <w:jc w:val="both"/>
      </w:pPr>
      <w:r w:rsidRPr="00493E78">
        <w:rPr>
          <w:b/>
          <w:bCs/>
          <w:i/>
          <w:iCs/>
        </w:rPr>
        <w:lastRenderedPageBreak/>
        <w:t>Đối với cửa hành khách</w:t>
      </w:r>
      <w:r w:rsidRPr="00493E78">
        <w:t xml:space="preserve">, QCVN 25:2025 quy định các thông số hình học cụ thể như chiều rộng cửa tối thiểu, lực đóng cửa, thời gian mở cửa và yêu cầu cửa tự động. Các thông số này nhằm bảo đảm hành khách có thể lên xuống tàu an toàn, đặc biệt là người đi xe lăn. Tuy nhiên, quy chuẩn chủ yếu kiểm soát kích thước và cơ cấu vận hành, chưa đề cập sâu đến khả năng nhận biết của cửa. TC2553 bổ sung yêu cầu về độ tương phản giữa cửa và thân xe, vùng nền tương phản quanh nút điều khiển và khả năng nhận biết thị giác của thiết bị mở cửa. </w:t>
      </w:r>
    </w:p>
    <w:p w14:paraId="35FDCC6C" w14:textId="487709D6" w:rsidR="000D7FC6" w:rsidRPr="000D7FC6" w:rsidRDefault="00493E78" w:rsidP="004F3A75">
      <w:pPr>
        <w:jc w:val="both"/>
      </w:pPr>
      <w:r w:rsidRPr="00493E78">
        <w:t xml:space="preserve">Trong thiết kế phương tiện, cần sử dụng </w:t>
      </w:r>
      <w:r w:rsidR="004E5354" w:rsidRPr="00493E78">
        <w:t xml:space="preserve">QCVN 25:2025 </w:t>
      </w:r>
      <w:r w:rsidRPr="00493E78">
        <w:t>để xác định kích thước cửa, sau đó áp dụng TC2553 để lựa chọn màu sắc, vật liệu và bố trí nút điều khiển nhằm bảo đảm hành khách có thể nhận biết dễ dàng. Trong bảo trì, các yêu cầu của TC2553 cũng có ý nghĩa quan trọng vì độ tương phản có thể giảm theo thời gian do mài mòn hoặc thay đổi lớp sơn, do đó cần kiểm tra định kỳ và phục hồi màu sắc nếu không còn đạt yêu cầu.</w:t>
      </w:r>
    </w:p>
    <w:p w14:paraId="0AD8C04E" w14:textId="77777777" w:rsidR="00860876" w:rsidRDefault="004E5354" w:rsidP="004F3A75">
      <w:pPr>
        <w:jc w:val="both"/>
      </w:pPr>
      <w:r w:rsidRPr="004E5354">
        <w:rPr>
          <w:b/>
          <w:bCs/>
          <w:i/>
          <w:iCs/>
        </w:rPr>
        <w:t>Đối với khu vực xe lăn</w:t>
      </w:r>
      <w:r w:rsidRPr="004E5354">
        <w:t xml:space="preserve"> </w:t>
      </w:r>
      <w:r w:rsidRPr="00493E78">
        <w:t xml:space="preserve">QCVN 25:2025 </w:t>
      </w:r>
      <w:r w:rsidRPr="004E5354">
        <w:t xml:space="preserve">quy định kích thước tối thiểu của không gian dành cho xe lăn, vị trí bố trí và yêu cầu neo giữ. Đây là các thông số quan trọng để bảo đảm người đi xe lăn có thể sử dụng phương tiện. Tuy nhiên, quy chuẩn chưa đề cập chi tiết đến khả năng nhận biết khu vực này. TC2553 bổ sung yêu cầu về tương phản giữa khu vực xe lăn và sàn xung quanh, trong khi TC2554 bổ sung yêu cầu về ký hiệu trực quan và thông tin chỉ dẫn. </w:t>
      </w:r>
    </w:p>
    <w:p w14:paraId="3D098D9C" w14:textId="3BC18A05" w:rsidR="000D7FC6" w:rsidRPr="000D7FC6" w:rsidRDefault="004E5354" w:rsidP="004F3A75">
      <w:pPr>
        <w:jc w:val="both"/>
      </w:pPr>
      <w:r w:rsidRPr="004E5354">
        <w:t xml:space="preserve">Trong thiết kế, cần xác định kích thước khu vực xe lăn theo </w:t>
      </w:r>
      <w:r w:rsidRPr="00493E78">
        <w:t>QCVN 25:2025</w:t>
      </w:r>
      <w:r w:rsidRPr="004E5354">
        <w:t>, sau đó áp dụng TC2553 và TC2554 để thiết kế màu sàn, ký hiệu và thông tin nhằm giúp hành khách nhận biết rõ vị trí. Trong bảo trì, các ký hiệu và màu sàn cần được kiểm tra định kỳ vì có thể bị mờ hoặc che khuất, làm giảm khả năng nhận biết.</w:t>
      </w:r>
    </w:p>
    <w:p w14:paraId="5C0E61EF" w14:textId="39163AEF" w:rsidR="001C426A" w:rsidRDefault="001C426A" w:rsidP="001C426A">
      <w:pPr>
        <w:jc w:val="both"/>
      </w:pPr>
      <w:r w:rsidRPr="001C426A">
        <w:rPr>
          <w:b/>
          <w:bCs/>
          <w:i/>
          <w:iCs/>
        </w:rPr>
        <w:t>Đối với tay vịn và tay nắm</w:t>
      </w:r>
      <w:r>
        <w:t xml:space="preserve">, </w:t>
      </w:r>
      <w:r w:rsidRPr="00493E78">
        <w:t xml:space="preserve">QCVN 25:2025 </w:t>
      </w:r>
      <w:r>
        <w:t xml:space="preserve">quy định chiều cao lắp đặt, đường kính và khoảng cách tay vịn. TC2553 bổ sung yêu cầu về tương phản giữa tay vịn và nền phía sau, còn TC2555 bổ sung yêu cầu về bề mặt chống trượt. Khi thiết kế phương tiện, cần tuân thủ kích thước tay vịn theo </w:t>
      </w:r>
      <w:r w:rsidRPr="00493E78">
        <w:t>QCVN 25:2025</w:t>
      </w:r>
      <w:r>
        <w:t>, đồng thời lựa chọn vật liệu và màu sắc theo TC2553 và TC2555. Trong bảo trì, tay vịn thường bị mài mòn lớp phủ hoặc thay đổi màu sắc, do đó cần kiểm tra để bảo đảm độ tương phản và khả năng chống trượt vẫn đáp ứng yêu cầu.</w:t>
      </w:r>
    </w:p>
    <w:p w14:paraId="79BAADA2" w14:textId="66A9C0E8" w:rsidR="001C426A" w:rsidRDefault="001C426A" w:rsidP="001C426A">
      <w:pPr>
        <w:jc w:val="both"/>
      </w:pPr>
      <w:r w:rsidRPr="001C426A">
        <w:rPr>
          <w:b/>
          <w:bCs/>
          <w:i/>
          <w:iCs/>
        </w:rPr>
        <w:t xml:space="preserve">Đối với buồng vệ sinh tiếp cận </w:t>
      </w:r>
      <w:r>
        <w:rPr>
          <w:b/>
          <w:bCs/>
          <w:i/>
          <w:iCs/>
        </w:rPr>
        <w:t>cho</w:t>
      </w:r>
      <w:r w:rsidR="0016728E">
        <w:rPr>
          <w:b/>
          <w:bCs/>
          <w:i/>
          <w:iCs/>
        </w:rPr>
        <w:t xml:space="preserve"> người khuyết tật</w:t>
      </w:r>
      <w:r>
        <w:t xml:space="preserve">, </w:t>
      </w:r>
      <w:r w:rsidRPr="00493E78">
        <w:t xml:space="preserve">QCVN 25:2025 </w:t>
      </w:r>
      <w:r>
        <w:t xml:space="preserve">quy định kích thước cửa, khoảng không gian quay xe lăn, vị trí tay vịn và thiết bị hỗ trợ. TC2554 bổ sung yêu cầu về thông tin trực quan, ký hiệu và khả năng nhận biết các thiết bị trong buồng vệ sinh, còn TC2553 bổ sung yêu cầu tương phản giữa các bộ phận như bệ ngồi, tay vịn và tường. Khi thiết kế, cần tuân thủ kích thước theo </w:t>
      </w:r>
      <w:r w:rsidRPr="00493E78">
        <w:t xml:space="preserve">QCVN 25:2025 </w:t>
      </w:r>
      <w:r>
        <w:t>và áp dụng TC2553–TC2554 để hoàn thiện khả năng nhận biết. Trong bảo trì, cần chú ý duy trì màu sắc tương phản và ký hiệu vì môi trường buồng vệ sinh dễ bị xuống cấp.</w:t>
      </w:r>
    </w:p>
    <w:p w14:paraId="769CDFC8" w14:textId="2A4283B2" w:rsidR="001C426A" w:rsidRDefault="001C426A" w:rsidP="001C426A">
      <w:pPr>
        <w:jc w:val="both"/>
      </w:pPr>
      <w:r w:rsidRPr="0016728E">
        <w:rPr>
          <w:b/>
          <w:i/>
        </w:rPr>
        <w:lastRenderedPageBreak/>
        <w:t>Đối với thông tin hành khách</w:t>
      </w:r>
      <w:r>
        <w:t xml:space="preserve">, </w:t>
      </w:r>
      <w:r w:rsidR="0016728E" w:rsidRPr="00493E78">
        <w:t xml:space="preserve">QCVN 25:2025 </w:t>
      </w:r>
      <w:r>
        <w:t xml:space="preserve">yêu cầu phương tiện phải có hệ thống thông tin bằng âm thanh và hiển thị. TC2554 phát triển nội dung này bằng các yêu cầu về khả năng đọc, bố trí biển báo và thông tin đa giác quan. Khi thiết kế, </w:t>
      </w:r>
      <w:r w:rsidR="0016728E" w:rsidRPr="00493E78">
        <w:t xml:space="preserve">QCVN 25:2025 </w:t>
      </w:r>
      <w:r>
        <w:t>xác định yêu cầu phải có hệ thống thông tin, còn TC2554 giúp xác định cách trình bày thông tin. Trong bảo trì, TC2554 cung cấp cơ sở để kiểm tra chất lượng hiển thị và độ rõ ràng của thông tin.</w:t>
      </w:r>
    </w:p>
    <w:p w14:paraId="00F7A2E0" w14:textId="5CCE9908" w:rsidR="000D7FC6" w:rsidRDefault="001C426A" w:rsidP="001C426A">
      <w:pPr>
        <w:jc w:val="both"/>
      </w:pPr>
      <w:r w:rsidRPr="0016728E">
        <w:rPr>
          <w:b/>
          <w:bCs/>
          <w:i/>
          <w:iCs/>
        </w:rPr>
        <w:t>Đối với chiếu sáng,</w:t>
      </w:r>
      <w:r>
        <w:t xml:space="preserve"> </w:t>
      </w:r>
      <w:r w:rsidR="0016728E" w:rsidRPr="00493E78">
        <w:t xml:space="preserve">QCVN 25:2025 </w:t>
      </w:r>
      <w:r>
        <w:t xml:space="preserve">quy định mức độ rọi tối thiểu trong khoang hành khách và tại cửa lên xuống. TC2555 mở rộng bằng các yêu cầu về chống lóa, phản xạ thấp và chiếu sáng khu vực nguy hiểm. Trong thiết kế, cần tuân thủ mức lux tối thiểu theo </w:t>
      </w:r>
      <w:r w:rsidR="0016728E" w:rsidRPr="00493E78">
        <w:t xml:space="preserve">QCVN 25:2025 </w:t>
      </w:r>
      <w:r>
        <w:t>và áp dụng TC2555 để bảo đảm chất lượng ánh sáng. Trong bảo trì, hệ thống chiếu sáng cần được kiểm tra để duy trì độ rọi và tránh lóa.</w:t>
      </w:r>
    </w:p>
    <w:p w14:paraId="04F060EC" w14:textId="6C949119" w:rsidR="00C749DB" w:rsidRPr="005B6EB0" w:rsidRDefault="000D7FC6" w:rsidP="004F3A75">
      <w:pPr>
        <w:jc w:val="both"/>
        <w:rPr>
          <w:b/>
          <w:bCs/>
          <w:i/>
          <w:iCs/>
        </w:rPr>
      </w:pPr>
      <w:r>
        <w:rPr>
          <w:b/>
          <w:bCs/>
          <w:i/>
          <w:iCs/>
        </w:rPr>
        <w:t xml:space="preserve">7.2.5. </w:t>
      </w:r>
      <w:r w:rsidR="005B6EB0" w:rsidRPr="005B6EB0">
        <w:rPr>
          <w:b/>
          <w:bCs/>
          <w:i/>
          <w:iCs/>
        </w:rPr>
        <w:t>TCVN 265:2002</w:t>
      </w:r>
    </w:p>
    <w:p w14:paraId="26154FF1" w14:textId="77777777" w:rsidR="005B6EB0" w:rsidRDefault="005B6EB0" w:rsidP="005B6EB0">
      <w:pPr>
        <w:jc w:val="both"/>
      </w:pPr>
      <w:r>
        <w:t xml:space="preserve">So với TCVN 265:2002, bộ tiêu chuẩn TC2553, TC2554 và TC2555 thể hiện rõ sự cải tiến cả về phạm vi điều chỉnh, phương pháp tiếp cận kỹ thuật và mức độ phù hợp với hệ thống quy chuẩn hiện hành, đặc biệt là QCVN 10:2024. TCVN 265:2002 được xây dựng trong bối cảnh tiêu chuẩn tiếp cận còn ở mức cơ bản, chủ yếu tập trung vào các yêu cầu hình học như đường dốc, cửa, hành lang, cầu thang, tay vịn và một số nguyên tắc bố trí công trình công cộng cho người khuyết tật. </w:t>
      </w:r>
    </w:p>
    <w:p w14:paraId="483DFD09" w14:textId="5FDC6B82" w:rsidR="005B6EB0" w:rsidRDefault="005B6EB0" w:rsidP="005B6EB0">
      <w:pPr>
        <w:jc w:val="both"/>
      </w:pPr>
      <w:r>
        <w:t>Các quy định trong TCVN 265:2002 mang tính định tính nhiều hơn, ít sử dụng tham số đánh giá định lượng và chưa đề cập đến các yếu tố nhận biết thị giác, xúc giác, thông tin hành khách hoặc giao diện người sử dụng. Trong khi đó, bộ TC2553–TC2555 chuyển sang cách tiếp cận theo hiệu năng sử dụng, đưa ra các yêu cầu cụ thể về độ tương phản thị giác, đặc tính phản xạ bề mặt, chiếu sáng, chống trượt, thông tin xúc giác, biển báo trực quan và hệ thống thông tin đa giác quan. Đây là bước cải tiến quan trọng nhằm đáp ứng yêu cầu tiếp cận thực chất, không chỉ là tiếp cận hình học.</w:t>
      </w:r>
    </w:p>
    <w:p w14:paraId="4CC6F2BF" w14:textId="2EC52E39" w:rsidR="005B6EB0" w:rsidRDefault="005B6EB0" w:rsidP="005B6EB0">
      <w:pPr>
        <w:jc w:val="both"/>
      </w:pPr>
      <w:r>
        <w:t>Thêm vào đó là việc mở rộng phạm vi từ công trình xây dựng sang môi trường vận tải đường sắt. TCVN 265:2002 chủ yếu áp dụng cho công trình công cộng nói chung, chưa đề cập đặc thù nhà ga, ke ga, lối lên xuống tàu hoặc giao diện giữa hạ tầng và phương tiện. Bộ TC2553–TC2555 bổ sung đầy đủ các yếu tố này, như cảnh báo mép ke, nhận diện khu vực nguy hiểm, chỉ dẫn lên xuống tàu, thông tin hành khách trên ga và trên phương tiện. Việc mở rộng này làm cho bộ tiêu chuẩn phù hợp hơn với môi trường vận tải công cộng hiện đại và đáp ứng yêu cầu tiếp cận liên tục từ không gian công cộng đến phương tiện, phù hợp với định hướng của QCVN 10:2024 về bảo đảm tiếp cận toàn diện.</w:t>
      </w:r>
    </w:p>
    <w:p w14:paraId="56EF25C5" w14:textId="77777777" w:rsidR="005B6EB0" w:rsidRDefault="005B6EB0" w:rsidP="005B6EB0">
      <w:pPr>
        <w:jc w:val="both"/>
      </w:pPr>
      <w:r>
        <w:t xml:space="preserve">So với TCVN 265:2002, bộ tiêu chuẩn mới cũng cải tiến về phương pháp đánh giá. TCVN 265 chủ yếu sử dụng các mô tả như “dễ nhận biết”, “không trơn trượt”, “thuận tiện sử dụng”, nhưng không đưa ra tiêu chí đo lường cụ thể. TC2553–TC2555 sử dụng các tham số định lượng như độ tương phản, điều kiện chiếu sáng, đặc tính chống trượt </w:t>
      </w:r>
      <w:r>
        <w:lastRenderedPageBreak/>
        <w:t>và yêu cầu bố trí thông tin. Điều này giúp tiêu chuẩn có thể áp dụng trong thiết kế chi tiết và đánh giá nghiệm thu, đồng thời tương thích với cấu trúc kỹ thuật của QCVN 10:2024 vốn cũng chuyển sang cách tiếp cận định lượng hơn.</w:t>
      </w:r>
    </w:p>
    <w:p w14:paraId="13C53C36" w14:textId="7C543977" w:rsidR="00C749DB" w:rsidRDefault="005B6EB0" w:rsidP="005B6EB0">
      <w:pPr>
        <w:jc w:val="both"/>
      </w:pPr>
      <w:r>
        <w:t>Ngoài ra, bộ TC2553–TC2555 mở rộng đáng kể nội dung về thông tin và chỉ dẫn. TCVN 265:2002 chỉ đề cập chung đến biển báo hoặc ký hiệu, trong khi tiêu chuẩn mới xây dựng hệ thống thông tin đa dạng gồm thông tin trực quan, xúc giác và âm thanh. Điều này phù hợp với yêu cầu của QCVN 10:2024 về tiếp cận thông tin cho người khuyết tật</w:t>
      </w:r>
      <w:r w:rsidR="00520770">
        <w:t>.</w:t>
      </w:r>
    </w:p>
    <w:p w14:paraId="03834A6E" w14:textId="79D6DBA7" w:rsidR="008A2176" w:rsidRPr="003C736A" w:rsidRDefault="008A2176" w:rsidP="003C736A">
      <w:pPr>
        <w:pStyle w:val="ListParagraph"/>
        <w:numPr>
          <w:ilvl w:val="1"/>
          <w:numId w:val="1"/>
        </w:numPr>
        <w:ind w:left="1644"/>
        <w:jc w:val="both"/>
        <w:outlineLvl w:val="1"/>
        <w:rPr>
          <w:b/>
          <w:bCs/>
        </w:rPr>
      </w:pPr>
      <w:bookmarkStart w:id="18" w:name="_Toc226363038"/>
      <w:r w:rsidRPr="003C736A">
        <w:rPr>
          <w:b/>
          <w:bCs/>
        </w:rPr>
        <w:t>Sự tương thích của các Tiêu chuẩn đối với các dự án đường sắt tại Việt Nam</w:t>
      </w:r>
      <w:bookmarkEnd w:id="18"/>
    </w:p>
    <w:p w14:paraId="71AF5622" w14:textId="77777777" w:rsidR="009631D0" w:rsidRDefault="009631D0" w:rsidP="009631D0">
      <w:pPr>
        <w:jc w:val="both"/>
      </w:pPr>
      <w:r>
        <w:t>Bộ tiêu chuẩn TC2553, TC2554 và TC2555 được biên dịch từ các tiêu chuẩn châu Âu về thiết kế tiếp cận cho người khuyết tật trong hệ thống đường sắt, do đó có nền tảng kỹ thuật dựa trên các hệ thống đường sắt hiện đại với mức độ tự động hóa cao, điều kiện khai thác ổn định và cấu trúc nhà ga tiêu chuẩn hóa. Khi áp dụng vào các dự án đường sắt tại Việt Nam, đặc biệt là đường sắt đô thị, đường sắt tốc độ cao và cải tạo tuyến hiện hữu, cần phân tích mức độ phù hợp theo các khía cạnh: cấu trúc hạ tầng, đặc điểm khai thác, điều kiện khí hậu, tiêu chuẩn xây dựng hiện hành và khả năng bảo trì vận hành.</w:t>
      </w:r>
    </w:p>
    <w:p w14:paraId="7B0969D2" w14:textId="77777777" w:rsidR="009631D0" w:rsidRDefault="009631D0" w:rsidP="009631D0">
      <w:pPr>
        <w:jc w:val="both"/>
      </w:pPr>
      <w:r>
        <w:t>Về mặt cấu trúc hạ tầng, các tiêu chuẩn châu Âu giả định hệ thống ga có bố trí chuẩn hóa, với tuyến tiếp cận liên tục, cao độ ke ổn định, khoảng cách ke–toa nhỏ và tổ chức hành khách tách biệt. Điều này phù hợp với các dự án mới tại Việt Nam như metro, đường sắt tốc độ cao hoặc các ga mới xây dựng. Trong các trường hợp này, việc áp dụng trực tiếp TC2553–TC2555 sẽ giúp nâng cao chất lượng tiếp cận, đặc biệt là các yêu cầu về độ tương phản, thông tin xúc giác, chiếu sáng và nhận biết mép ke. Tuy nhiên, đối với các tuyến đường sắt hiện hữu tại Việt Nam, nhiều ga có cao độ ke không đồng nhất, khoảng cách ke–toa lớn và không gian hạn chế. Các tiêu chuẩn châu Âu yêu cầu tuyến đi không vật cản liên tục và bố trí thông tin đồng bộ có thể khó áp dụng hoàn toàn. Vì vậy, cần áp dụng linh hoạt theo nguyên tắc cải thiện từng phần, ưu tiên các khu vực có lưu lượng hành khách lớn hoặc có khả năng cải tạo.</w:t>
      </w:r>
    </w:p>
    <w:p w14:paraId="77F43D09" w14:textId="77777777" w:rsidR="009631D0" w:rsidRDefault="009631D0" w:rsidP="009631D0">
      <w:pPr>
        <w:jc w:val="both"/>
      </w:pPr>
      <w:r>
        <w:t>Về đặc điểm khai thác, các tiêu chuẩn châu Âu được xây dựng cho môi trường khai thác có mức độ kiểm soát cao, luồng hành khách được tổ chức theo hành lang rõ ràng và ít giao cắt. Trong thực tế tại Việt Nam, đặc biệt ở các ga truyền thống, luồng hành khách có thể linh hoạt hơn, có sự giao cắt giữa người và phương tiện dịch vụ hoặc khu vực thương mại. Điều này ảnh hưởng đến hiệu quả của các giải pháp như chỉ dẫn xúc giác hoặc dải tương phản, vì các yếu tố này có thể bị che khuất hoặc sử dụng không đúng mục đích. Do đó, khi áp dụng, cần kết hợp tiêu chuẩn với giải pháp tổ chức khai thác, ví dụ bố trí khu vực ưu tiên rõ ràng hoặc kiểm soát dòng hành khách.</w:t>
      </w:r>
    </w:p>
    <w:p w14:paraId="110AE84B" w14:textId="77777777" w:rsidR="009631D0" w:rsidRDefault="009631D0" w:rsidP="009631D0">
      <w:pPr>
        <w:jc w:val="both"/>
      </w:pPr>
      <w:r>
        <w:t xml:space="preserve">Về điều kiện khí hậu, các tiêu chuẩn châu Âu thường giả định môi trường ôn đới với độ ẩm thấp hơn. Trong điều kiện khí hậu nhiệt đới ẩm tại Việt Nam, bề mặt chống </w:t>
      </w:r>
      <w:r>
        <w:lastRenderedPageBreak/>
        <w:t>trượt, dải tương phản và vật liệu lát sàn có thể bị xuống cấp nhanh hơn do mưa, bụi và độ ẩm cao. Các yêu cầu của TC2555 về chống trượt và phản xạ thấp vẫn phù hợp, nhưng cần lựa chọn vật liệu phù hợp với môi trường địa phương. Đồng thời, cần tăng tần suất bảo trì để duy trì các đặc tính kỹ thuật, vì tiêu chuẩn châu Âu thường giả định điều kiện bảo trì ổn định.</w:t>
      </w:r>
    </w:p>
    <w:p w14:paraId="097ACA0D" w14:textId="48DA051D" w:rsidR="009631D0" w:rsidRDefault="009631D0" w:rsidP="009631D0">
      <w:pPr>
        <w:jc w:val="both"/>
      </w:pPr>
      <w:r>
        <w:t xml:space="preserve">Về sự tương thích với hệ thống tiêu chuẩn Việt Nam, bộ TC2553–TC2555 có thể bổ sung trực tiếp cho QCVN 10:2024 và QCVN 25:2025. </w:t>
      </w:r>
      <w:r w:rsidR="009F4031">
        <w:t xml:space="preserve">QCVN 10:2024 </w:t>
      </w:r>
      <w:r>
        <w:t xml:space="preserve">quy định các yêu cầu hình học tiếp cận cho công trình xây dựng, trong khi TC2553–TC2555 bổ sung yêu cầu nhận biết và sử dụng trong môi trường đường sắt. </w:t>
      </w:r>
      <w:r w:rsidR="009F4031">
        <w:t>QCVN 25:2025</w:t>
      </w:r>
      <w:r>
        <w:t>quy định cấu hình phương tiện, còn bộ tiêu chuẩn bổ sung yêu cầu về tương phản, thông tin và điều kiện sử dụng trên toa xe. Như vậy, bộ tiêu chuẩn châu Âu khi chuyển hóa thành tiêu chuẩn Việt Nam không thay thế quy chuẩn hiện hành mà đóng vai trò nâng cao chất lượng thiết kế.</w:t>
      </w:r>
    </w:p>
    <w:p w14:paraId="6CAC0624" w14:textId="7D44285A" w:rsidR="009631D0" w:rsidRDefault="009631D0" w:rsidP="009631D0">
      <w:pPr>
        <w:jc w:val="both"/>
      </w:pPr>
      <w:r>
        <w:t xml:space="preserve">Đối với đường sắt đô thị và đường sắt tốc độ cao, tiêu chuẩn châu Âu có mức độ tương thích rất cao vì các hệ thống này được thiết kế mới, có ke cao và cửa tàu đồng mức. Đối với đường sắt quốc gia hiện hữu, sự tương thích thấp hơn do </w:t>
      </w:r>
      <w:r w:rsidR="00EA4261">
        <w:t xml:space="preserve">có tồn tại </w:t>
      </w:r>
      <w:r>
        <w:t>sự khác biệt về cao độ ke và cấu trúc toa xe. Trong trường hợp này, tiêu chuẩn nên được áp dụng theo từng hạng mục như cải thiện thông tin hành khách, tăng độ tương phản và cải thiện chiếu sáng, thay vì áp dụng toàn bộ các yêu cầu hình học.</w:t>
      </w:r>
    </w:p>
    <w:p w14:paraId="4ACAA331" w14:textId="63B40AD8" w:rsidR="008A2176" w:rsidRPr="008A2176" w:rsidRDefault="00EA4261" w:rsidP="009631D0">
      <w:pPr>
        <w:jc w:val="both"/>
      </w:pPr>
      <w:r>
        <w:t>Tóm lại,</w:t>
      </w:r>
      <w:r w:rsidR="009631D0">
        <w:t xml:space="preserve"> các tiêu chuẩn TC2553–TC2555 có mức độ phù hợp cao đối với các dự án đường sắt mới tại Việt Nam và có thể áp dụng từng phần đối với hệ thống hiện hữu. Ưu điểm lớn nhất là nâng cao khả năng tiếp cận và an toàn cho hành khách, đặc biệt là người khuyết tật và người hạn chế khả năng di chuyển. Tuy nhiên, để áp dụng hiệu quả, cần điều chỉnh linh hoạt theo điều kiện hạ tầng, khí hậu và tổ chức khai thác tại Việt Nam, đồng thời kết hợp với các quy chuẩn quốc gia hiện hành để bảo đảm tính đồng bộ trong thiết kế và vận hành hệ thống đường sắt.</w:t>
      </w:r>
    </w:p>
    <w:p w14:paraId="2247CB68" w14:textId="105E0F72" w:rsidR="00271076" w:rsidRPr="003C736A" w:rsidRDefault="00942831" w:rsidP="003C736A">
      <w:pPr>
        <w:pStyle w:val="ListParagraph"/>
        <w:numPr>
          <w:ilvl w:val="1"/>
          <w:numId w:val="1"/>
        </w:numPr>
        <w:ind w:left="1644"/>
        <w:jc w:val="both"/>
        <w:outlineLvl w:val="1"/>
        <w:rPr>
          <w:b/>
          <w:bCs/>
        </w:rPr>
      </w:pPr>
      <w:bookmarkStart w:id="19" w:name="_Toc226363039"/>
      <w:r w:rsidRPr="003C736A">
        <w:rPr>
          <w:b/>
          <w:bCs/>
        </w:rPr>
        <w:t>Giải trình các góp ý thành viên Hội đồng đánh giá</w:t>
      </w:r>
      <w:bookmarkEnd w:id="19"/>
      <w:r w:rsidRPr="003C736A">
        <w:rPr>
          <w:b/>
          <w:bCs/>
        </w:rPr>
        <w:t xml:space="preserve"> </w:t>
      </w:r>
    </w:p>
    <w:p w14:paraId="19CBCB82" w14:textId="4D25129C" w:rsidR="0093396D" w:rsidRDefault="004F3A75" w:rsidP="00271076">
      <w:pPr>
        <w:jc w:val="both"/>
      </w:pPr>
      <w:r>
        <w:t xml:space="preserve">Sau đây là </w:t>
      </w:r>
      <w:r w:rsidR="00526C03">
        <w:t>ý kiến giải trình một số góp ý của các chuyên gia và thành viên hội đồng trong quá trình xây dựng tiêu chuẩn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03"/>
        <w:gridCol w:w="4396"/>
      </w:tblGrid>
      <w:tr w:rsidR="00917E6B" w:rsidRPr="006B3539" w14:paraId="3E02C41A" w14:textId="77777777" w:rsidTr="00823B01">
        <w:tc>
          <w:tcPr>
            <w:tcW w:w="563" w:type="dxa"/>
          </w:tcPr>
          <w:p w14:paraId="1741849D" w14:textId="77777777" w:rsidR="00917E6B" w:rsidRPr="006B3539" w:rsidRDefault="00917E6B" w:rsidP="004A1D6A">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TT</w:t>
            </w:r>
          </w:p>
        </w:tc>
        <w:tc>
          <w:tcPr>
            <w:tcW w:w="4103" w:type="dxa"/>
          </w:tcPr>
          <w:p w14:paraId="478926B8" w14:textId="77777777" w:rsidR="00917E6B" w:rsidRPr="006B3539" w:rsidRDefault="00917E6B" w:rsidP="004A1D6A">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Ý KIẾN NHẬN XÉT</w:t>
            </w:r>
          </w:p>
        </w:tc>
        <w:tc>
          <w:tcPr>
            <w:tcW w:w="4396" w:type="dxa"/>
          </w:tcPr>
          <w:p w14:paraId="739F36B5" w14:textId="77777777" w:rsidR="00917E6B" w:rsidRPr="006B3539" w:rsidRDefault="00917E6B" w:rsidP="004A1D6A">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CHỈNH SỬA, BỔ SUNG CỦA BAN SOẠN THẢO</w:t>
            </w:r>
          </w:p>
        </w:tc>
      </w:tr>
      <w:tr w:rsidR="00917E6B" w:rsidRPr="006B3539" w14:paraId="2EF0432E" w14:textId="77777777" w:rsidTr="00823B01">
        <w:tc>
          <w:tcPr>
            <w:tcW w:w="563" w:type="dxa"/>
          </w:tcPr>
          <w:p w14:paraId="0B29E726"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1</w:t>
            </w:r>
          </w:p>
        </w:tc>
        <w:tc>
          <w:tcPr>
            <w:tcW w:w="4103" w:type="dxa"/>
          </w:tcPr>
          <w:p w14:paraId="61955E24"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Tách bạch các Hồ sơ tiêu chuẩn (tách và đóng thành các tài liệu riêng) theo quy định, không đóng gộp trong cùng một quyển hồ sơ</w:t>
            </w:r>
          </w:p>
        </w:tc>
        <w:tc>
          <w:tcPr>
            <w:tcW w:w="4396" w:type="dxa"/>
          </w:tcPr>
          <w:p w14:paraId="3A4973E7"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Hồ sơ tiêu chuẩn</w:t>
            </w:r>
          </w:p>
        </w:tc>
      </w:tr>
      <w:tr w:rsidR="00917E6B" w:rsidRPr="006B3539" w14:paraId="0C093BDB" w14:textId="77777777" w:rsidTr="00823B01">
        <w:tc>
          <w:tcPr>
            <w:tcW w:w="563" w:type="dxa"/>
          </w:tcPr>
          <w:p w14:paraId="524E0284"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2</w:t>
            </w:r>
          </w:p>
        </w:tc>
        <w:tc>
          <w:tcPr>
            <w:tcW w:w="4103" w:type="dxa"/>
          </w:tcPr>
          <w:p w14:paraId="15C374BF"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Cần khẳng định rõ tiêu chuẩn gốc và phiên bản được sử dụng để chuyển dịch đã là bản cập nhật mới nhất chưa</w:t>
            </w:r>
          </w:p>
        </w:tc>
        <w:tc>
          <w:tcPr>
            <w:tcW w:w="4396" w:type="dxa"/>
          </w:tcPr>
          <w:p w14:paraId="73EE4F0E" w14:textId="39AA34C9" w:rsidR="006C67EF"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Tiêu chuẩn gốc được sử dụng để chuyển dịch là EN 16584 – 1: 2017 hiện đã được cập nhật và thay thế là EN 16584 – </w:t>
            </w:r>
            <w:r w:rsidR="003E5672">
              <w:rPr>
                <w:rFonts w:eastAsia="sans-serif"/>
                <w:color w:val="1A1C1E"/>
                <w:szCs w:val="26"/>
                <w:shd w:val="clear" w:color="auto" w:fill="FFFFFF"/>
              </w:rPr>
              <w:t>1</w:t>
            </w:r>
            <w:r w:rsidRPr="006B3539">
              <w:rPr>
                <w:rFonts w:eastAsia="sans-serif"/>
                <w:color w:val="1A1C1E"/>
                <w:szCs w:val="26"/>
                <w:shd w:val="clear" w:color="auto" w:fill="FFFFFF"/>
              </w:rPr>
              <w:t>: 2025, bắt đầu được thông báo áp dụng từ tháng 12.2025.</w:t>
            </w:r>
          </w:p>
          <w:p w14:paraId="0662815B" w14:textId="69E5F76A"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 xml:space="preserve">Ban soạn thảo tiêu chuẩn </w:t>
            </w:r>
            <w:r w:rsidR="00271076">
              <w:rPr>
                <w:rFonts w:eastAsia="sans-serif"/>
                <w:color w:val="1A1C1E"/>
                <w:szCs w:val="26"/>
                <w:shd w:val="clear" w:color="auto" w:fill="FFFFFF"/>
              </w:rPr>
              <w:t>đã</w:t>
            </w:r>
            <w:r w:rsidRPr="006B3539">
              <w:rPr>
                <w:rFonts w:eastAsia="sans-serif"/>
                <w:color w:val="1A1C1E"/>
                <w:szCs w:val="26"/>
                <w:shd w:val="clear" w:color="auto" w:fill="FFFFFF"/>
              </w:rPr>
              <w:t xml:space="preserve"> cập nhật, bổ sung nội dung tiêu chuẩn theo phiên bản mới nhất (2025).</w:t>
            </w:r>
          </w:p>
        </w:tc>
      </w:tr>
      <w:tr w:rsidR="00917E6B" w:rsidRPr="006B3539" w14:paraId="14F0E282" w14:textId="77777777" w:rsidTr="00823B01">
        <w:tc>
          <w:tcPr>
            <w:tcW w:w="563" w:type="dxa"/>
          </w:tcPr>
          <w:p w14:paraId="5949F216"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3</w:t>
            </w:r>
          </w:p>
        </w:tc>
        <w:tc>
          <w:tcPr>
            <w:tcW w:w="4103" w:type="dxa"/>
          </w:tcPr>
          <w:p w14:paraId="04D9124F"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chỉnh sửa, bố cục lại dự thảo tiêu chuẩn theo yêu cầu tại TCVN 1-2:2025 - Xây dựng tiêu chuẩn – Phần 2: Quy định về trình bày và thể hiện nội dung tiêu chuẩn quốc gia</w:t>
            </w:r>
          </w:p>
        </w:tc>
        <w:tc>
          <w:tcPr>
            <w:tcW w:w="4396" w:type="dxa"/>
          </w:tcPr>
          <w:p w14:paraId="16A00BC9"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917E6B" w:rsidRPr="006B3539" w14:paraId="55386924" w14:textId="77777777" w:rsidTr="00823B01">
        <w:tc>
          <w:tcPr>
            <w:tcW w:w="563" w:type="dxa"/>
          </w:tcPr>
          <w:p w14:paraId="782E4973"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4</w:t>
            </w:r>
          </w:p>
        </w:tc>
        <w:tc>
          <w:tcPr>
            <w:tcW w:w="4103" w:type="dxa"/>
          </w:tcPr>
          <w:p w14:paraId="22C4B1C5"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 hoàn thiện Báo cáo quá trình biên soạn tiêu chuẩn quốc gia theo hướng dẫn tại Phụ lục F TCVN 1-1:2015 Xây dựng Tiêu chuẩn – Phần 1: Quy trình xây dựng Tiêu chuẩn quốc gia.</w:t>
            </w:r>
          </w:p>
        </w:tc>
        <w:tc>
          <w:tcPr>
            <w:tcW w:w="4396" w:type="dxa"/>
          </w:tcPr>
          <w:p w14:paraId="6EE4A91B"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917E6B" w:rsidRPr="006B3539" w14:paraId="2166D18D" w14:textId="77777777" w:rsidTr="00823B01">
        <w:tc>
          <w:tcPr>
            <w:tcW w:w="563" w:type="dxa"/>
          </w:tcPr>
          <w:p w14:paraId="70267F7D"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5</w:t>
            </w:r>
          </w:p>
        </w:tc>
        <w:tc>
          <w:tcPr>
            <w:tcW w:w="4103" w:type="dxa"/>
          </w:tcPr>
          <w:p w14:paraId="0FF5D074"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Chuẩn hóa thuật ngữ: rà soát thuật ngữ dịch từ tiếng Anh, đặc biệt các thuật ngữ chuyên sâu về quang học và hiển thị, để bảo đảm tính chính xác và nhất quán. Rà soát, chuẩn hóa một số thuật ngữ chuyên ngành</w:t>
            </w:r>
          </w:p>
        </w:tc>
        <w:tc>
          <w:tcPr>
            <w:tcW w:w="4396" w:type="dxa"/>
          </w:tcPr>
          <w:p w14:paraId="644AB74C"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917E6B" w:rsidRPr="006B3539" w14:paraId="332F3828" w14:textId="77777777" w:rsidTr="00823B01">
        <w:tc>
          <w:tcPr>
            <w:tcW w:w="563" w:type="dxa"/>
          </w:tcPr>
          <w:p w14:paraId="0081DA21"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6</w:t>
            </w:r>
          </w:p>
        </w:tc>
        <w:tc>
          <w:tcPr>
            <w:tcW w:w="4103" w:type="dxa"/>
          </w:tcPr>
          <w:p w14:paraId="1099D78B"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Làm rõ cơ chế đánh giá, chứng nhận: thay thế hoặc chú thích các nội dung liên quan đến EC verification, module đánh giá của EU bằng cơ chế đánh giá – nghiệm thu phù hợp với hệ thống tiêu chuẩn Việt Nam.</w:t>
            </w:r>
          </w:p>
        </w:tc>
        <w:tc>
          <w:tcPr>
            <w:tcW w:w="4396" w:type="dxa"/>
          </w:tcPr>
          <w:p w14:paraId="78EEA1C5"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w:t>
            </w:r>
          </w:p>
          <w:p w14:paraId="75C109B2" w14:textId="77777777" w:rsidR="00917E6B" w:rsidRPr="006B3539" w:rsidRDefault="00917E6B" w:rsidP="004A1D6A">
            <w:pPr>
              <w:pStyle w:val="Header"/>
              <w:spacing w:before="0"/>
              <w:ind w:firstLine="0"/>
              <w:jc w:val="both"/>
              <w:rPr>
                <w:rFonts w:eastAsia="sans-serif"/>
                <w:b/>
                <w:bCs/>
                <w:color w:val="1A1C1E"/>
                <w:szCs w:val="26"/>
                <w:shd w:val="clear" w:color="auto" w:fill="FFFFFF"/>
              </w:rPr>
            </w:pPr>
            <w:r w:rsidRPr="006B3539">
              <w:rPr>
                <w:rFonts w:eastAsia="sans-serif"/>
                <w:b/>
                <w:bCs/>
                <w:color w:val="1A1C1E"/>
                <w:szCs w:val="26"/>
                <w:shd w:val="clear" w:color="auto" w:fill="FFFFFF"/>
              </w:rPr>
              <w:t>CH</w:t>
            </w:r>
            <w:r w:rsidRPr="006B3539">
              <w:rPr>
                <w:rFonts w:eastAsia="sans-serif" w:hint="eastAsia"/>
                <w:b/>
                <w:bCs/>
                <w:color w:val="1A1C1E"/>
                <w:szCs w:val="26"/>
                <w:shd w:val="clear" w:color="auto" w:fill="FFFFFF"/>
              </w:rPr>
              <w:t>Ú</w:t>
            </w:r>
            <w:r w:rsidRPr="006B3539">
              <w:rPr>
                <w:rFonts w:eastAsia="sans-serif"/>
                <w:b/>
                <w:bCs/>
                <w:color w:val="1A1C1E"/>
                <w:szCs w:val="26"/>
                <w:shd w:val="clear" w:color="auto" w:fill="FFFFFF"/>
              </w:rPr>
              <w:t xml:space="preserve"> TH</w:t>
            </w:r>
            <w:r w:rsidRPr="006B3539">
              <w:rPr>
                <w:rFonts w:eastAsia="sans-serif" w:hint="eastAsia"/>
                <w:b/>
                <w:bCs/>
                <w:color w:val="1A1C1E"/>
                <w:szCs w:val="26"/>
                <w:shd w:val="clear" w:color="auto" w:fill="FFFFFF"/>
              </w:rPr>
              <w:t>Í</w:t>
            </w:r>
            <w:r w:rsidRPr="006B3539">
              <w:rPr>
                <w:rFonts w:eastAsia="sans-serif"/>
                <w:b/>
                <w:bCs/>
                <w:color w:val="1A1C1E"/>
                <w:szCs w:val="26"/>
                <w:shd w:val="clear" w:color="auto" w:fill="FFFFFF"/>
              </w:rPr>
              <w:t>CH QUỐC GIA</w:t>
            </w:r>
          </w:p>
          <w:p w14:paraId="099DF551"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“interoperability constituents”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(v</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 xml:space="preserve"> dụ: CA, CB, CH, SB, SD, SF, SG, SH1…)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n</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trong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tr</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sở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của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minh ch</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 xml:space="preserve">u </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u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về khả n</w:t>
            </w:r>
            <w:r w:rsidRPr="006B3539">
              <w:rPr>
                <w:rFonts w:eastAsia="sans-serif" w:hint="eastAsia"/>
                <w:color w:val="1A1C1E"/>
                <w:szCs w:val="26"/>
                <w:shd w:val="clear" w:color="auto" w:fill="FFFFFF"/>
              </w:rPr>
              <w:t>ă</w:t>
            </w:r>
            <w:r w:rsidRPr="006B3539">
              <w:rPr>
                <w:rFonts w:eastAsia="sans-serif"/>
                <w:color w:val="1A1C1E"/>
                <w:szCs w:val="26"/>
                <w:shd w:val="clear" w:color="auto" w:fill="FFFFFF"/>
              </w:rPr>
              <w:t>ng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(TSI).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gắn với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bởi tổ chức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chỉ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(Notified Body)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thủ tục x</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nhận EC,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trực tiếp trong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của Việt Nam.</w:t>
            </w:r>
          </w:p>
          <w:p w14:paraId="0BD8DD73"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Khi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tại Việt Nam, việc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ối với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cầu về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ặc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ng quang học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ma s</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t phải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thực hiện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của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Việt Nam về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quy chuẩn kỹ thuật,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giao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Việc chứng minh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thể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thực hiện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qua một hoặc kết hợp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thức sau: </w:t>
            </w:r>
            <w:r w:rsidRPr="006B3539">
              <w:rPr>
                <w:rFonts w:eastAsia="sans-serif"/>
                <w:color w:val="1A1C1E"/>
                <w:szCs w:val="26"/>
                <w:shd w:val="clear" w:color="auto" w:fill="FFFFFF"/>
              </w:rPr>
              <w:lastRenderedPageBreak/>
              <w:t xml:space="preserve">thẩm tra, thẩm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thiết kế; thử nghiệm,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o kiểm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p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tại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6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kỹ thuật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nghiệm thu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thiết bị hoặc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ớc khi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a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o khai th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hợp chuẩn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hiện h</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nh khi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cầu.</w:t>
            </w:r>
          </w:p>
          <w:p w14:paraId="19B44106"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chuẩn gốc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giữ lại nhằm bảo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ảm t</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nh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th</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ch kỹ thuật với EN 16584-</w:t>
            </w:r>
            <w:r>
              <w:rPr>
                <w:rFonts w:eastAsia="sans-serif"/>
                <w:color w:val="1A1C1E"/>
                <w:szCs w:val="26"/>
                <w:shd w:val="clear" w:color="auto" w:fill="FFFFFF"/>
              </w:rPr>
              <w:t>1</w:t>
            </w:r>
            <w:r w:rsidRPr="006B3539">
              <w:rPr>
                <w:rFonts w:eastAsia="sans-serif"/>
                <w:color w:val="1A1C1E"/>
                <w:szCs w:val="26"/>
                <w:shd w:val="clear" w:color="auto" w:fill="FFFFFF"/>
              </w:rPr>
              <w:t>:2017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phục vụ tham khảo chuy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 Tuy nhi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trong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kiện Việt Nam,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hiểu l</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h</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ớng dẫn về nguy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tắc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thay thế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quy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nghiệm thu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theo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quốc gia.</w:t>
            </w:r>
          </w:p>
        </w:tc>
      </w:tr>
      <w:tr w:rsidR="00917E6B" w:rsidRPr="006B3539" w14:paraId="566E593C" w14:textId="77777777" w:rsidTr="00823B01">
        <w:tc>
          <w:tcPr>
            <w:tcW w:w="563" w:type="dxa"/>
          </w:tcPr>
          <w:p w14:paraId="358A1A1E"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7</w:t>
            </w:r>
          </w:p>
        </w:tc>
        <w:tc>
          <w:tcPr>
            <w:tcW w:w="4103" w:type="dxa"/>
          </w:tcPr>
          <w:p w14:paraId="0E18C499"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tài liệu viện dẫn: cập nhật tình trạng hiệu lực của các tiêu chuẩn prEN, cân nhắc viện dẫn tiêu chuẩn EN chính thức hoặc TCVN/ISO tương đương.</w:t>
            </w:r>
          </w:p>
        </w:tc>
        <w:tc>
          <w:tcPr>
            <w:tcW w:w="4396" w:type="dxa"/>
          </w:tcPr>
          <w:p w14:paraId="673AD0EF"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917E6B" w:rsidRPr="006B3539" w14:paraId="1A0556DB" w14:textId="77777777" w:rsidTr="00823B01">
        <w:tc>
          <w:tcPr>
            <w:tcW w:w="563" w:type="dxa"/>
          </w:tcPr>
          <w:p w14:paraId="626228AA"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8</w:t>
            </w:r>
          </w:p>
        </w:tc>
        <w:tc>
          <w:tcPr>
            <w:tcW w:w="4103" w:type="dxa"/>
          </w:tcPr>
          <w:p w14:paraId="6ABEE1BD"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Hiện nay có một số tiêu chuẩn liên quan đến công trình phục vụ công cộng (như sân bay, nhà ga đường sắt, bên xe,...) có một số nội dung liên quan đã được công bố, đề nghị nghiên cứu tham chiếu, viện dẫn đến các tiêu chuẩn này để thuận tiện cho việc áp dụng.</w:t>
            </w:r>
          </w:p>
        </w:tc>
        <w:tc>
          <w:tcPr>
            <w:tcW w:w="4396" w:type="dxa"/>
          </w:tcPr>
          <w:p w14:paraId="37E703A6"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và chỉnh sửa, thống nhất các khái niệm thuật ngữ với:</w:t>
            </w:r>
          </w:p>
          <w:p w14:paraId="3483D80A"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QCVN 10:2024/BXD Quy chuẩn kỹ thuật quốc gia về Xây dựng công trình đảm bảo tiếp cận sử dụng.</w:t>
            </w:r>
          </w:p>
          <w:p w14:paraId="4103BE37"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TCVN 10885-1:2015, </w:t>
            </w:r>
          </w:p>
          <w:p w14:paraId="47A521DE"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hint="eastAsia"/>
                <w:color w:val="1A1C1E"/>
                <w:szCs w:val="26"/>
                <w:shd w:val="clear" w:color="auto" w:fill="FFFFFF"/>
              </w:rPr>
              <w:t>TCVN 8092:2021</w:t>
            </w:r>
            <w:r w:rsidRPr="006B3539">
              <w:rPr>
                <w:rFonts w:eastAsia="sans-serif"/>
                <w:color w:val="1A1C1E"/>
                <w:szCs w:val="26"/>
                <w:shd w:val="clear" w:color="auto" w:fill="FFFFFF"/>
              </w:rPr>
              <w:t xml:space="preserve"> (</w:t>
            </w:r>
            <w:r w:rsidRPr="006B3539">
              <w:rPr>
                <w:rFonts w:eastAsia="sans-serif" w:hint="eastAsia"/>
                <w:color w:val="1A1C1E"/>
                <w:szCs w:val="26"/>
                <w:shd w:val="clear" w:color="auto" w:fill="FFFFFF"/>
              </w:rPr>
              <w:t>ISO 7010:2019</w:t>
            </w:r>
            <w:r w:rsidRPr="006B3539">
              <w:rPr>
                <w:rFonts w:eastAsia="sans-serif"/>
                <w:color w:val="1A1C1E"/>
                <w:szCs w:val="26"/>
                <w:shd w:val="clear" w:color="auto" w:fill="FFFFFF"/>
              </w:rPr>
              <w:t xml:space="preserve">), </w:t>
            </w:r>
          </w:p>
          <w:p w14:paraId="25110BFB" w14:textId="77777777" w:rsidR="00917E6B" w:rsidRPr="006B3539" w:rsidRDefault="00917E6B" w:rsidP="004A1D6A">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TCVN6697:2009 (IEC 60268:2007)</w:t>
            </w:r>
          </w:p>
        </w:tc>
      </w:tr>
      <w:tr w:rsidR="00823B01" w:rsidRPr="006B3539" w14:paraId="6AC59132" w14:textId="77777777" w:rsidTr="00823B01">
        <w:tc>
          <w:tcPr>
            <w:tcW w:w="563" w:type="dxa"/>
          </w:tcPr>
          <w:p w14:paraId="7F0C27EA" w14:textId="45D5058E" w:rsidR="00823B01" w:rsidRPr="006B3539" w:rsidRDefault="00956515" w:rsidP="004A1D6A">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t>9</w:t>
            </w:r>
          </w:p>
        </w:tc>
        <w:tc>
          <w:tcPr>
            <w:tcW w:w="4103" w:type="dxa"/>
          </w:tcPr>
          <w:p w14:paraId="10642BBB" w14:textId="72674A60" w:rsidR="00956515" w:rsidRPr="006B3539" w:rsidRDefault="00084556" w:rsidP="004A1D6A">
            <w:pPr>
              <w:pStyle w:val="Header"/>
              <w:spacing w:before="0"/>
              <w:ind w:firstLine="0"/>
              <w:jc w:val="both"/>
              <w:rPr>
                <w:rFonts w:eastAsia="sans-serif"/>
                <w:color w:val="1A1C1E"/>
                <w:szCs w:val="26"/>
                <w:shd w:val="clear" w:color="auto" w:fill="FFFFFF"/>
              </w:rPr>
            </w:pPr>
            <w:r w:rsidRPr="00084556">
              <w:rPr>
                <w:rFonts w:eastAsia="sans-serif"/>
                <w:color w:val="1A1C1E"/>
                <w:szCs w:val="26"/>
                <w:shd w:val="clear" w:color="auto" w:fill="FFFFFF"/>
              </w:rPr>
              <w:t xml:space="preserve">Sự phù hợp với TCVN về đặc điểm người Việt Nam, người khuyết tật: </w:t>
            </w:r>
            <w:r w:rsidR="00956515">
              <w:rPr>
                <w:rFonts w:eastAsia="sans-serif"/>
                <w:color w:val="1A1C1E"/>
                <w:szCs w:val="26"/>
                <w:shd w:val="clear" w:color="auto" w:fill="FFFFFF"/>
              </w:rPr>
              <w:t>(Ý kiến tại Hội thảo góp ý)</w:t>
            </w:r>
          </w:p>
        </w:tc>
        <w:tc>
          <w:tcPr>
            <w:tcW w:w="4396" w:type="dxa"/>
          </w:tcPr>
          <w:p w14:paraId="07B60AD6" w14:textId="77777777" w:rsidR="00C507F1" w:rsidRPr="00C507F1" w:rsidRDefault="00C507F1" w:rsidP="004A1D6A">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Người khuyết tật sử dụng xe lăn: kích thước tuân thủ TCVN 7444 về Xe lăn (tương đương ISO 7176-7), tương đương các kích thước được quy định tại TCVN 9983 về Phương tiện giao thông đường sắt.</w:t>
            </w:r>
          </w:p>
          <w:p w14:paraId="6DCA5622" w14:textId="77777777" w:rsidR="00C507F1" w:rsidRPr="00C507F1" w:rsidRDefault="00C507F1" w:rsidP="004A1D6A">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 xml:space="preserve">TCVN 7437:2018 (tương đương ISO 6385:2016) về ergonomic trong thiết kế hệ thống làm việc không đưa ra số đo kích thước trung bình cụ thể của người Việt Nam, mà tập trung vào nguyên tắc thiết kế để phù hợp với đa số. </w:t>
            </w:r>
          </w:p>
          <w:p w14:paraId="2F51C50C" w14:textId="77777777" w:rsidR="00823B01" w:rsidRDefault="00C507F1" w:rsidP="004A1D6A">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TC 2553, 2554, 2555 đều viện dẫn ISO9241 về thiết kế ergonomic với hiển thị điện tử</w:t>
            </w:r>
            <w:r>
              <w:rPr>
                <w:rFonts w:eastAsia="sans-serif"/>
                <w:color w:val="1A1C1E"/>
                <w:szCs w:val="26"/>
                <w:shd w:val="clear" w:color="auto" w:fill="FFFFFF"/>
              </w:rPr>
              <w:t>.</w:t>
            </w:r>
          </w:p>
          <w:p w14:paraId="6DEE51D0" w14:textId="40E52863" w:rsidR="00C507F1" w:rsidRPr="006B3539" w:rsidRDefault="00C507F1" w:rsidP="004A1D6A">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lastRenderedPageBreak/>
              <w:t>Do đó các thông số và chỉ tiêu đánh giá về cơ bản thống nhất.</w:t>
            </w:r>
          </w:p>
        </w:tc>
      </w:tr>
    </w:tbl>
    <w:p w14:paraId="6526E201" w14:textId="77777777" w:rsidR="0093396D" w:rsidRDefault="0093396D" w:rsidP="003A594E">
      <w:pPr>
        <w:jc w:val="both"/>
        <w:rPr>
          <w:szCs w:val="28"/>
          <w:lang w:val="es-ES"/>
        </w:rPr>
      </w:pPr>
    </w:p>
    <w:p w14:paraId="64A159DB" w14:textId="7A3FA723" w:rsidR="001F61EB" w:rsidRPr="003C736A" w:rsidRDefault="001F61EB" w:rsidP="003C736A">
      <w:pPr>
        <w:pStyle w:val="ListParagraph"/>
        <w:numPr>
          <w:ilvl w:val="1"/>
          <w:numId w:val="1"/>
        </w:numPr>
        <w:ind w:left="1644"/>
        <w:jc w:val="both"/>
        <w:outlineLvl w:val="1"/>
        <w:rPr>
          <w:b/>
          <w:bCs/>
          <w:szCs w:val="28"/>
          <w:lang w:val="es-ES"/>
        </w:rPr>
      </w:pPr>
      <w:bookmarkStart w:id="20" w:name="_Toc226363040"/>
      <w:r w:rsidRPr="003C736A">
        <w:rPr>
          <w:b/>
          <w:bCs/>
          <w:szCs w:val="28"/>
          <w:lang w:val="es-ES"/>
        </w:rPr>
        <w:t xml:space="preserve">Giải trình các ý kiến góp ý </w:t>
      </w:r>
      <w:r w:rsidR="00721240" w:rsidRPr="003C736A">
        <w:rPr>
          <w:b/>
          <w:bCs/>
          <w:szCs w:val="28"/>
          <w:lang w:val="es-ES"/>
        </w:rPr>
        <w:t>theo Văn bản số 1921/BXD-KHCNMT&amp;VLXD ngày 11/02/2026</w:t>
      </w:r>
      <w:bookmarkEnd w:id="20"/>
    </w:p>
    <w:tbl>
      <w:tblPr>
        <w:tblStyle w:val="TableGrid"/>
        <w:tblW w:w="9351" w:type="dxa"/>
        <w:tblLook w:val="04A0" w:firstRow="1" w:lastRow="0" w:firstColumn="1" w:lastColumn="0" w:noHBand="0" w:noVBand="1"/>
      </w:tblPr>
      <w:tblGrid>
        <w:gridCol w:w="563"/>
        <w:gridCol w:w="5528"/>
        <w:gridCol w:w="3260"/>
      </w:tblGrid>
      <w:tr w:rsidR="000C26E0" w:rsidRPr="000C26E0" w14:paraId="3AADF78B" w14:textId="77777777" w:rsidTr="00272B66">
        <w:trPr>
          <w:trHeight w:val="299"/>
        </w:trPr>
        <w:tc>
          <w:tcPr>
            <w:tcW w:w="563" w:type="dxa"/>
          </w:tcPr>
          <w:p w14:paraId="4231D05E" w14:textId="77777777" w:rsidR="000C26E0" w:rsidRPr="000C26E0" w:rsidRDefault="000C26E0" w:rsidP="000C26E0">
            <w:pPr>
              <w:jc w:val="center"/>
              <w:rPr>
                <w:b/>
                <w:bCs/>
                <w:sz w:val="26"/>
                <w:szCs w:val="26"/>
              </w:rPr>
            </w:pPr>
            <w:r w:rsidRPr="000C26E0">
              <w:rPr>
                <w:b/>
                <w:bCs/>
                <w:sz w:val="26"/>
                <w:szCs w:val="26"/>
              </w:rPr>
              <w:t>TT</w:t>
            </w:r>
          </w:p>
        </w:tc>
        <w:tc>
          <w:tcPr>
            <w:tcW w:w="5528" w:type="dxa"/>
          </w:tcPr>
          <w:p w14:paraId="0C138F0D" w14:textId="3009F6C1" w:rsidR="000C26E0" w:rsidRPr="000C26E0" w:rsidRDefault="000C26E0" w:rsidP="000C26E0">
            <w:pPr>
              <w:rPr>
                <w:b/>
                <w:bCs/>
                <w:sz w:val="26"/>
                <w:szCs w:val="26"/>
              </w:rPr>
            </w:pPr>
            <w:r w:rsidRPr="000C26E0">
              <w:rPr>
                <w:rFonts w:eastAsia="sans-serif"/>
                <w:b/>
                <w:bCs/>
                <w:color w:val="1A1C1E"/>
                <w:sz w:val="26"/>
                <w:szCs w:val="26"/>
                <w:shd w:val="clear" w:color="auto" w:fill="FFFFFF"/>
              </w:rPr>
              <w:t>Ý KIẾN NHẬN XÉT</w:t>
            </w:r>
          </w:p>
        </w:tc>
        <w:tc>
          <w:tcPr>
            <w:tcW w:w="3260" w:type="dxa"/>
          </w:tcPr>
          <w:p w14:paraId="6563A496" w14:textId="48C71C6B" w:rsidR="000C26E0" w:rsidRPr="000C26E0" w:rsidRDefault="000C26E0" w:rsidP="000C26E0">
            <w:pPr>
              <w:rPr>
                <w:b/>
                <w:bCs/>
                <w:sz w:val="26"/>
                <w:szCs w:val="26"/>
              </w:rPr>
            </w:pPr>
            <w:r w:rsidRPr="000C26E0">
              <w:rPr>
                <w:rFonts w:eastAsia="sans-serif"/>
                <w:b/>
                <w:bCs/>
                <w:color w:val="1A1C1E"/>
                <w:sz w:val="26"/>
                <w:szCs w:val="26"/>
                <w:shd w:val="clear" w:color="auto" w:fill="FFFFFF"/>
              </w:rPr>
              <w:t>CHỈNH SỬA, BỔ SUNG CỦA BAN SOẠN THẢO</w:t>
            </w:r>
          </w:p>
        </w:tc>
      </w:tr>
      <w:tr w:rsidR="004B53D8" w:rsidRPr="000C26E0" w14:paraId="70A7C66B" w14:textId="77777777" w:rsidTr="00272B66">
        <w:trPr>
          <w:trHeight w:val="321"/>
        </w:trPr>
        <w:tc>
          <w:tcPr>
            <w:tcW w:w="563" w:type="dxa"/>
          </w:tcPr>
          <w:p w14:paraId="3EFE5C4C"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1</w:t>
            </w:r>
          </w:p>
        </w:tc>
        <w:tc>
          <w:tcPr>
            <w:tcW w:w="8788" w:type="dxa"/>
            <w:gridSpan w:val="2"/>
          </w:tcPr>
          <w:p w14:paraId="3F27B06B" w14:textId="77777777" w:rsidR="004B53D8" w:rsidRPr="000C26E0" w:rsidRDefault="004B53D8" w:rsidP="00272B66">
            <w:pPr>
              <w:rPr>
                <w:b/>
                <w:bCs/>
                <w:color w:val="000000" w:themeColor="text1"/>
                <w:sz w:val="26"/>
                <w:szCs w:val="26"/>
              </w:rPr>
            </w:pPr>
            <w:r w:rsidRPr="000C26E0">
              <w:rPr>
                <w:b/>
                <w:bCs/>
                <w:color w:val="000000" w:themeColor="text1"/>
                <w:sz w:val="26"/>
                <w:szCs w:val="26"/>
              </w:rPr>
              <w:t>Tổng Công ty Đường sắt Việt Nam: VB số 678/ĐS-QLHT</w:t>
            </w:r>
          </w:p>
        </w:tc>
      </w:tr>
      <w:tr w:rsidR="004B53D8" w:rsidRPr="000C26E0" w14:paraId="7E644A6B" w14:textId="77777777" w:rsidTr="00272B66">
        <w:trPr>
          <w:trHeight w:val="3055"/>
        </w:trPr>
        <w:tc>
          <w:tcPr>
            <w:tcW w:w="563" w:type="dxa"/>
          </w:tcPr>
          <w:p w14:paraId="6F73F6FF" w14:textId="77777777" w:rsidR="004B53D8" w:rsidRPr="000C26E0" w:rsidRDefault="004B53D8" w:rsidP="00272B66">
            <w:pPr>
              <w:jc w:val="center"/>
              <w:rPr>
                <w:sz w:val="26"/>
                <w:szCs w:val="26"/>
              </w:rPr>
            </w:pPr>
            <w:r w:rsidRPr="000C26E0">
              <w:rPr>
                <w:sz w:val="26"/>
                <w:szCs w:val="26"/>
              </w:rPr>
              <w:t>1.1</w:t>
            </w:r>
          </w:p>
        </w:tc>
        <w:tc>
          <w:tcPr>
            <w:tcW w:w="5528" w:type="dxa"/>
          </w:tcPr>
          <w:p w14:paraId="4ED785DA" w14:textId="77777777" w:rsidR="004B53D8" w:rsidRPr="000C26E0" w:rsidRDefault="004B53D8" w:rsidP="00272B66">
            <w:pPr>
              <w:rPr>
                <w:sz w:val="26"/>
                <w:szCs w:val="26"/>
              </w:rPr>
            </w:pPr>
            <w:r w:rsidRPr="000C26E0">
              <w:rPr>
                <w:sz w:val="26"/>
                <w:szCs w:val="26"/>
              </w:rPr>
              <w:t>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3260" w:type="dxa"/>
          </w:tcPr>
          <w:p w14:paraId="3D36E7B8" w14:textId="77777777" w:rsidR="004B53D8" w:rsidRPr="000C26E0" w:rsidRDefault="004B53D8" w:rsidP="00272B66">
            <w:pPr>
              <w:rPr>
                <w:sz w:val="26"/>
                <w:szCs w:val="26"/>
              </w:rPr>
            </w:pPr>
            <w:r w:rsidRPr="000C26E0">
              <w:rPr>
                <w:sz w:val="26"/>
                <w:szCs w:val="26"/>
              </w:rPr>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trong nhóm tiêu chuẩn Thiết kế cho người khuyết tật, và được trình bày trong nội dung giới thiệu của các tiêu chuẩn. </w:t>
            </w:r>
          </w:p>
        </w:tc>
      </w:tr>
      <w:tr w:rsidR="004B53D8" w:rsidRPr="000C26E0" w14:paraId="704A1347" w14:textId="77777777" w:rsidTr="00272B66">
        <w:trPr>
          <w:trHeight w:val="144"/>
        </w:trPr>
        <w:tc>
          <w:tcPr>
            <w:tcW w:w="563" w:type="dxa"/>
          </w:tcPr>
          <w:p w14:paraId="6887DD22" w14:textId="77777777" w:rsidR="004B53D8" w:rsidRPr="000C26E0" w:rsidRDefault="004B53D8" w:rsidP="00272B66">
            <w:pPr>
              <w:jc w:val="center"/>
              <w:rPr>
                <w:sz w:val="26"/>
                <w:szCs w:val="26"/>
              </w:rPr>
            </w:pPr>
            <w:r w:rsidRPr="000C26E0">
              <w:rPr>
                <w:sz w:val="26"/>
                <w:szCs w:val="26"/>
              </w:rPr>
              <w:t>1.2</w:t>
            </w:r>
          </w:p>
        </w:tc>
        <w:tc>
          <w:tcPr>
            <w:tcW w:w="5528" w:type="dxa"/>
          </w:tcPr>
          <w:p w14:paraId="3F3B61B4" w14:textId="77777777" w:rsidR="004B53D8" w:rsidRPr="000C26E0" w:rsidRDefault="004B53D8" w:rsidP="00272B66">
            <w:pPr>
              <w:rPr>
                <w:sz w:val="26"/>
                <w:szCs w:val="26"/>
              </w:rPr>
            </w:pPr>
            <w:r w:rsidRPr="000C26E0">
              <w:rPr>
                <w:sz w:val="26"/>
                <w:szCs w:val="26"/>
              </w:rPr>
              <w:t>- Bổ sung các yêu cầu cần thiết kế cụ thể cho từng nhóm người khuyết tật (VD: Người khiếm thính, người khiếm thị, người vận động giới hạn ...);</w:t>
            </w:r>
          </w:p>
          <w:p w14:paraId="642015FF" w14:textId="77777777" w:rsidR="004B53D8" w:rsidRPr="000C26E0" w:rsidRDefault="004B53D8" w:rsidP="00272B66">
            <w:pPr>
              <w:rPr>
                <w:sz w:val="26"/>
                <w:szCs w:val="26"/>
              </w:rPr>
            </w:pPr>
            <w:r w:rsidRPr="000C26E0">
              <w:rPr>
                <w:sz w:val="26"/>
                <w:szCs w:val="26"/>
              </w:rPr>
              <w:t>- An toàn và thuận tiện: Tăng cường các biện pháp an toàn như bề mặt chống trơn trượt, khoảng các mở cửa phù hợp;</w:t>
            </w:r>
          </w:p>
          <w:p w14:paraId="3DF8CF26" w14:textId="77777777" w:rsidR="004B53D8" w:rsidRPr="000C26E0" w:rsidRDefault="004B53D8" w:rsidP="00272B66">
            <w:pPr>
              <w:rPr>
                <w:sz w:val="26"/>
                <w:szCs w:val="26"/>
              </w:rPr>
            </w:pPr>
            <w:r w:rsidRPr="000C26E0">
              <w:rPr>
                <w:sz w:val="26"/>
                <w:szCs w:val="26"/>
              </w:rPr>
              <w:t>- Tương tác công nghệ: Cập nhật các công nghệ hỗ trợ người khuyết tật như ứng dụng di động, thiết bị hỗ trợ người khuyết tật trong quá trình sử dụng dịch vụ đường sắt;</w:t>
            </w:r>
          </w:p>
          <w:p w14:paraId="0D2FB3C8" w14:textId="77777777" w:rsidR="004B53D8" w:rsidRPr="000C26E0" w:rsidRDefault="004B53D8" w:rsidP="00272B66">
            <w:pPr>
              <w:rPr>
                <w:sz w:val="26"/>
                <w:szCs w:val="26"/>
              </w:rPr>
            </w:pPr>
            <w:r w:rsidRPr="000C26E0">
              <w:rPr>
                <w:sz w:val="26"/>
                <w:szCs w:val="26"/>
              </w:rPr>
              <w:t>- Lưu ý quy trình bảo trì, vận hành để đảm bảo tính khả thi và bền vững của tiêu chuẩn.</w:t>
            </w:r>
          </w:p>
        </w:tc>
        <w:tc>
          <w:tcPr>
            <w:tcW w:w="3260" w:type="dxa"/>
          </w:tcPr>
          <w:p w14:paraId="7A10C45D" w14:textId="77777777" w:rsidR="004B53D8" w:rsidRPr="000C26E0" w:rsidRDefault="004B53D8" w:rsidP="00272B66">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4B53D8" w:rsidRPr="000C26E0" w14:paraId="69A0DA08" w14:textId="77777777" w:rsidTr="00272B66">
        <w:trPr>
          <w:trHeight w:val="144"/>
        </w:trPr>
        <w:tc>
          <w:tcPr>
            <w:tcW w:w="563" w:type="dxa"/>
          </w:tcPr>
          <w:p w14:paraId="64D26F6B" w14:textId="77777777" w:rsidR="004B53D8" w:rsidRPr="000C26E0" w:rsidRDefault="004B53D8" w:rsidP="00272B66">
            <w:pPr>
              <w:jc w:val="center"/>
              <w:rPr>
                <w:sz w:val="26"/>
                <w:szCs w:val="26"/>
              </w:rPr>
            </w:pPr>
            <w:r w:rsidRPr="000C26E0">
              <w:rPr>
                <w:sz w:val="26"/>
                <w:szCs w:val="26"/>
              </w:rPr>
              <w:t>1.3</w:t>
            </w:r>
          </w:p>
        </w:tc>
        <w:tc>
          <w:tcPr>
            <w:tcW w:w="5528" w:type="dxa"/>
          </w:tcPr>
          <w:p w14:paraId="780959F9" w14:textId="77777777" w:rsidR="004B53D8" w:rsidRPr="000C26E0" w:rsidRDefault="004B53D8" w:rsidP="00272B66">
            <w:pPr>
              <w:rPr>
                <w:sz w:val="26"/>
                <w:szCs w:val="26"/>
              </w:rPr>
            </w:pPr>
            <w:r w:rsidRPr="000C26E0">
              <w:rPr>
                <w:sz w:val="26"/>
                <w:szCs w:val="26"/>
              </w:rPr>
              <w:t>Phần 1 độ tương phản – mã số TCVN2553:</w:t>
            </w:r>
          </w:p>
          <w:p w14:paraId="19CD9A33" w14:textId="77777777" w:rsidR="004B53D8" w:rsidRPr="000C26E0" w:rsidRDefault="004B53D8" w:rsidP="00272B66">
            <w:pPr>
              <w:rPr>
                <w:sz w:val="26"/>
                <w:szCs w:val="26"/>
              </w:rPr>
            </w:pPr>
            <w:r w:rsidRPr="000C26E0">
              <w:rPr>
                <w:sz w:val="26"/>
                <w:szCs w:val="26"/>
              </w:rPr>
              <w:lastRenderedPageBreak/>
              <w:t>Mục 3. Thuật ngữ, định nghĩa và các từ viết tắt. Đề nghị rà soát để phù hợp với Thuật ngữ, định nghĩa của Việt Nam (VD: Mục 3.18 định nghĩa về Ga có sự khác biệt so với định nghĩa “Ga đường sắt” được nêu tại Luật Đường sắt năm 2025).</w:t>
            </w:r>
          </w:p>
        </w:tc>
        <w:tc>
          <w:tcPr>
            <w:tcW w:w="3260" w:type="dxa"/>
          </w:tcPr>
          <w:p w14:paraId="7FA14A00" w14:textId="77777777" w:rsidR="004B53D8" w:rsidRPr="000C26E0" w:rsidRDefault="004B53D8" w:rsidP="00272B66">
            <w:pPr>
              <w:rPr>
                <w:sz w:val="26"/>
                <w:szCs w:val="26"/>
              </w:rPr>
            </w:pPr>
            <w:r w:rsidRPr="000C26E0">
              <w:rPr>
                <w:sz w:val="26"/>
                <w:szCs w:val="26"/>
              </w:rPr>
              <w:lastRenderedPageBreak/>
              <w:t>Tiếp thu và chỉnh sửa trong Dự thảo tiêu chuẩn.</w:t>
            </w:r>
          </w:p>
        </w:tc>
      </w:tr>
      <w:tr w:rsidR="004B53D8" w:rsidRPr="000C26E0" w14:paraId="524E144D" w14:textId="77777777" w:rsidTr="00272B66">
        <w:trPr>
          <w:trHeight w:val="144"/>
        </w:trPr>
        <w:tc>
          <w:tcPr>
            <w:tcW w:w="563" w:type="dxa"/>
          </w:tcPr>
          <w:p w14:paraId="5AD964CF" w14:textId="77777777" w:rsidR="004B53D8" w:rsidRPr="000C26E0" w:rsidRDefault="004B53D8" w:rsidP="00272B66">
            <w:pPr>
              <w:jc w:val="center"/>
              <w:rPr>
                <w:sz w:val="26"/>
                <w:szCs w:val="26"/>
              </w:rPr>
            </w:pPr>
            <w:r w:rsidRPr="000C26E0">
              <w:rPr>
                <w:sz w:val="26"/>
                <w:szCs w:val="26"/>
              </w:rPr>
              <w:t>1.4</w:t>
            </w:r>
          </w:p>
        </w:tc>
        <w:tc>
          <w:tcPr>
            <w:tcW w:w="5528" w:type="dxa"/>
          </w:tcPr>
          <w:p w14:paraId="60FD355C" w14:textId="77777777" w:rsidR="004B53D8" w:rsidRPr="000C26E0" w:rsidRDefault="004B53D8" w:rsidP="00272B66">
            <w:pPr>
              <w:rPr>
                <w:sz w:val="26"/>
                <w:szCs w:val="26"/>
              </w:rPr>
            </w:pPr>
            <w:r w:rsidRPr="000C26E0">
              <w:rPr>
                <w:sz w:val="26"/>
                <w:szCs w:val="26"/>
              </w:rPr>
              <w:t>Phần 2 Thông tin – mã số TCVN2554</w:t>
            </w:r>
          </w:p>
          <w:p w14:paraId="6CF4F44B" w14:textId="77777777" w:rsidR="004B53D8" w:rsidRPr="000C26E0" w:rsidRDefault="004B53D8" w:rsidP="00272B66">
            <w:pPr>
              <w:rPr>
                <w:sz w:val="26"/>
                <w:szCs w:val="26"/>
              </w:rPr>
            </w:pPr>
            <w:r w:rsidRPr="000C26E0">
              <w:rPr>
                <w:sz w:val="26"/>
                <w:szCs w:val="26"/>
              </w:rPr>
              <w:t>- Thuật ngữ, định nghĩa và các từ viết tắt đề nghị thể hiện bằng ngôn ngữ Tiếng Việt (VD: Mục 3.20. Sans serif; Mục 3.21.Serif).</w:t>
            </w:r>
          </w:p>
          <w:p w14:paraId="0C4CD457" w14:textId="77777777" w:rsidR="004B53D8" w:rsidRPr="000C26E0" w:rsidRDefault="004B53D8" w:rsidP="00272B66">
            <w:pPr>
              <w:rPr>
                <w:sz w:val="26"/>
                <w:szCs w:val="26"/>
              </w:rPr>
            </w:pPr>
            <w:r w:rsidRPr="000C26E0">
              <w:rPr>
                <w:sz w:val="26"/>
                <w:szCs w:val="26"/>
              </w:rPr>
              <w:t>1.5- Các biển báo phải hiển thị bằng ngôn ngữ Tiếng Việt hoặc 02 ngôn ngữ trong đó phải có ngôn ngữ Tiếng Việt (VD: Tại hình 3 Biển báo ghế ưu tiên kèm về cách diễn đạt để sử dụng trong nhà chỉ có Tiếng Anh)</w:t>
            </w:r>
          </w:p>
        </w:tc>
        <w:tc>
          <w:tcPr>
            <w:tcW w:w="3260" w:type="dxa"/>
          </w:tcPr>
          <w:p w14:paraId="53E66001" w14:textId="77777777" w:rsidR="004B53D8" w:rsidRDefault="004B53D8" w:rsidP="00272B66">
            <w:pPr>
              <w:rPr>
                <w:sz w:val="26"/>
                <w:szCs w:val="26"/>
              </w:rPr>
            </w:pPr>
            <w:r w:rsidRPr="000C26E0">
              <w:rPr>
                <w:sz w:val="26"/>
                <w:szCs w:val="26"/>
              </w:rPr>
              <w:t xml:space="preserve">Tiếp thu ý kiến, </w:t>
            </w:r>
            <w:r w:rsidR="00960D19">
              <w:rPr>
                <w:sz w:val="26"/>
                <w:szCs w:val="26"/>
              </w:rPr>
              <w:t xml:space="preserve">viện dẫn </w:t>
            </w:r>
            <w:r w:rsidR="00D87EBA">
              <w:rPr>
                <w:sz w:val="26"/>
                <w:szCs w:val="26"/>
              </w:rPr>
              <w:t>việc sử dụng các</w:t>
            </w:r>
            <w:r w:rsidRPr="000C26E0">
              <w:rPr>
                <w:sz w:val="26"/>
                <w:szCs w:val="26"/>
              </w:rPr>
              <w:t xml:space="preserve"> biểu tượng quy ước hỗ trợ người gặp khó khăn khi tiếp cận </w:t>
            </w:r>
            <w:r w:rsidR="00D87EBA">
              <w:rPr>
                <w:sz w:val="26"/>
                <w:szCs w:val="26"/>
              </w:rPr>
              <w:t>tuân thủ</w:t>
            </w:r>
            <w:r w:rsidRPr="000C26E0">
              <w:rPr>
                <w:sz w:val="26"/>
                <w:szCs w:val="26"/>
              </w:rPr>
              <w:t xml:space="preserve"> quy định tại Phụ lục A – QCVN 10:2024/BXD</w:t>
            </w:r>
          </w:p>
          <w:p w14:paraId="704A2B2C" w14:textId="77777777" w:rsidR="000B1DBE" w:rsidRDefault="000B1DBE" w:rsidP="00272B66">
            <w:pPr>
              <w:rPr>
                <w:sz w:val="26"/>
                <w:szCs w:val="26"/>
              </w:rPr>
            </w:pPr>
          </w:p>
          <w:p w14:paraId="7A7AC114" w14:textId="192C8D5B" w:rsidR="000B1DBE" w:rsidRPr="000C26E0" w:rsidRDefault="000B1DBE" w:rsidP="00272B66">
            <w:pPr>
              <w:rPr>
                <w:sz w:val="26"/>
                <w:szCs w:val="26"/>
              </w:rPr>
            </w:pPr>
            <w:r>
              <w:rPr>
                <w:sz w:val="26"/>
                <w:szCs w:val="26"/>
              </w:rPr>
              <w:t>Lược bỏ biển báo hi</w:t>
            </w:r>
            <w:r w:rsidR="00746369">
              <w:rPr>
                <w:sz w:val="26"/>
                <w:szCs w:val="26"/>
              </w:rPr>
              <w:t>ể</w:t>
            </w:r>
            <w:r>
              <w:rPr>
                <w:sz w:val="26"/>
                <w:szCs w:val="26"/>
              </w:rPr>
              <w:t xml:space="preserve">n thị ngôn ngữ sử dụng </w:t>
            </w:r>
            <w:r w:rsidR="00746369">
              <w:rPr>
                <w:sz w:val="26"/>
                <w:szCs w:val="26"/>
              </w:rPr>
              <w:t xml:space="preserve">bằng </w:t>
            </w:r>
            <w:r>
              <w:rPr>
                <w:sz w:val="26"/>
                <w:szCs w:val="26"/>
              </w:rPr>
              <w:t>tiếng Anh</w:t>
            </w:r>
            <w:r w:rsidR="00746369">
              <w:rPr>
                <w:sz w:val="26"/>
                <w:szCs w:val="26"/>
              </w:rPr>
              <w:t xml:space="preserve">. Ưu tiên sử dụng các biểu tượng và biển báo theo quy định </w:t>
            </w:r>
            <w:r w:rsidR="00746369" w:rsidRPr="000C26E0">
              <w:rPr>
                <w:sz w:val="26"/>
                <w:szCs w:val="26"/>
              </w:rPr>
              <w:t xml:space="preserve">QCVN </w:t>
            </w:r>
            <w:r w:rsidR="00746369">
              <w:rPr>
                <w:sz w:val="26"/>
                <w:szCs w:val="26"/>
              </w:rPr>
              <w:t>10:</w:t>
            </w:r>
            <w:r w:rsidR="00746369" w:rsidRPr="000C26E0">
              <w:rPr>
                <w:sz w:val="26"/>
                <w:szCs w:val="26"/>
              </w:rPr>
              <w:t>2024</w:t>
            </w:r>
          </w:p>
        </w:tc>
      </w:tr>
      <w:tr w:rsidR="004B53D8" w:rsidRPr="000C26E0" w14:paraId="13BABAE9" w14:textId="77777777" w:rsidTr="00272B66">
        <w:trPr>
          <w:trHeight w:val="144"/>
        </w:trPr>
        <w:tc>
          <w:tcPr>
            <w:tcW w:w="563" w:type="dxa"/>
          </w:tcPr>
          <w:p w14:paraId="186DA784" w14:textId="77777777" w:rsidR="004B53D8" w:rsidRPr="000C26E0" w:rsidRDefault="004B53D8" w:rsidP="00272B66">
            <w:pPr>
              <w:jc w:val="center"/>
              <w:rPr>
                <w:sz w:val="26"/>
                <w:szCs w:val="26"/>
              </w:rPr>
            </w:pPr>
            <w:r w:rsidRPr="000C26E0">
              <w:rPr>
                <w:sz w:val="26"/>
                <w:szCs w:val="26"/>
              </w:rPr>
              <w:t>1.6</w:t>
            </w:r>
          </w:p>
        </w:tc>
        <w:tc>
          <w:tcPr>
            <w:tcW w:w="5528" w:type="dxa"/>
          </w:tcPr>
          <w:p w14:paraId="41C028C0" w14:textId="77777777" w:rsidR="004B53D8" w:rsidRPr="000C26E0" w:rsidRDefault="004B53D8" w:rsidP="00272B66">
            <w:pPr>
              <w:rPr>
                <w:sz w:val="26"/>
                <w:szCs w:val="26"/>
              </w:rPr>
            </w:pPr>
            <w:r w:rsidRPr="000C26E0">
              <w:rPr>
                <w:sz w:val="26"/>
                <w:szCs w:val="26"/>
              </w:rPr>
              <w:t>Các yêu cầu chung – Mã số TCVN 2555:</w:t>
            </w:r>
          </w:p>
          <w:p w14:paraId="03E837A1" w14:textId="77777777" w:rsidR="004B53D8" w:rsidRPr="000C26E0" w:rsidRDefault="004B53D8" w:rsidP="00272B66">
            <w:pPr>
              <w:rPr>
                <w:sz w:val="26"/>
                <w:szCs w:val="26"/>
              </w:rPr>
            </w:pPr>
            <w:r w:rsidRPr="000C26E0">
              <w:rPr>
                <w:sz w:val="26"/>
                <w:szCs w:val="26"/>
              </w:rPr>
              <w:t>Dự thảo có đề cập đến đặc trưng quang học và ma sát của bề mặt, tuy nhiên chưa quy định cụ thể cho khu vực mép sân ga, là khu vực có rủi ro an toàn cao nhất.</w:t>
            </w:r>
          </w:p>
          <w:p w14:paraId="7EAAC1D9" w14:textId="77777777" w:rsidR="004B53D8" w:rsidRPr="000C26E0" w:rsidRDefault="004B53D8" w:rsidP="00272B66">
            <w:pPr>
              <w:rPr>
                <w:sz w:val="26"/>
                <w:szCs w:val="26"/>
              </w:rPr>
            </w:pPr>
            <w:r w:rsidRPr="000C26E0">
              <w:rPr>
                <w:sz w:val="26"/>
                <w:szCs w:val="26"/>
              </w:rPr>
              <w:t>Trong thiết kế ga đường sắt hiện đại (đặc biệt đối với đường sắt tốc độ cao), dải cảnh báo mép sân ga là cấu phần bắt buộc nhằm hỗ trợ người khiếm thị nhận biết khoảng cách an toàn với mép đường ray. Vì vậy tiêu chuẩn cần quy định rõ:</w:t>
            </w:r>
          </w:p>
          <w:p w14:paraId="77DBA208" w14:textId="77777777" w:rsidR="004B53D8" w:rsidRPr="000C26E0" w:rsidRDefault="004B53D8" w:rsidP="00272B66">
            <w:pPr>
              <w:rPr>
                <w:sz w:val="26"/>
                <w:szCs w:val="26"/>
              </w:rPr>
            </w:pPr>
            <w:r w:rsidRPr="000C26E0">
              <w:rPr>
                <w:sz w:val="26"/>
                <w:szCs w:val="26"/>
              </w:rPr>
              <w:t>- Chiều rộng tối thiểu của dải cảnh báo (thông lệ quốc tế thường từ 400–600 mm).</w:t>
            </w:r>
          </w:p>
          <w:p w14:paraId="3FE40504" w14:textId="77777777" w:rsidR="004B53D8" w:rsidRPr="000C26E0" w:rsidRDefault="004B53D8" w:rsidP="00272B66">
            <w:pPr>
              <w:rPr>
                <w:sz w:val="26"/>
                <w:szCs w:val="26"/>
              </w:rPr>
            </w:pPr>
            <w:r w:rsidRPr="000C26E0">
              <w:rPr>
                <w:sz w:val="26"/>
                <w:szCs w:val="26"/>
              </w:rPr>
              <w:t>- Độ tương phản quang học tối thiểu giữa dải cảnh báo và nền sân ga.</w:t>
            </w:r>
          </w:p>
          <w:p w14:paraId="29A14AE3" w14:textId="77777777" w:rsidR="004B53D8" w:rsidRPr="000C26E0" w:rsidRDefault="004B53D8" w:rsidP="00272B66">
            <w:pPr>
              <w:rPr>
                <w:sz w:val="26"/>
                <w:szCs w:val="26"/>
              </w:rPr>
            </w:pPr>
            <w:r w:rsidRPr="000C26E0">
              <w:rPr>
                <w:sz w:val="26"/>
                <w:szCs w:val="26"/>
              </w:rPr>
              <w:t>- Kết cấu bề mặt nổi để nhận biết bằng xúc giác.</w:t>
            </w:r>
          </w:p>
          <w:p w14:paraId="2BC2B78A" w14:textId="77777777" w:rsidR="004B53D8" w:rsidRPr="000C26E0" w:rsidRDefault="004B53D8" w:rsidP="00272B66">
            <w:pPr>
              <w:rPr>
                <w:sz w:val="26"/>
                <w:szCs w:val="26"/>
              </w:rPr>
            </w:pPr>
            <w:r w:rsidRPr="000C26E0">
              <w:rPr>
                <w:sz w:val="26"/>
                <w:szCs w:val="26"/>
              </w:rPr>
              <w:t>- Khoảng cách từ dải cảnh báo đến mép sân ga.</w:t>
            </w:r>
          </w:p>
        </w:tc>
        <w:tc>
          <w:tcPr>
            <w:tcW w:w="3260" w:type="dxa"/>
          </w:tcPr>
          <w:p w14:paraId="6807F123" w14:textId="77777777" w:rsidR="004B53D8" w:rsidRPr="000C26E0" w:rsidRDefault="004B53D8" w:rsidP="00272B66">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4B53D8" w:rsidRPr="000C26E0" w14:paraId="238193EA" w14:textId="77777777" w:rsidTr="00272B66">
        <w:trPr>
          <w:trHeight w:val="144"/>
        </w:trPr>
        <w:tc>
          <w:tcPr>
            <w:tcW w:w="563" w:type="dxa"/>
          </w:tcPr>
          <w:p w14:paraId="7DA14565" w14:textId="77777777" w:rsidR="004B53D8" w:rsidRPr="000C26E0" w:rsidRDefault="004B53D8" w:rsidP="00272B66">
            <w:pPr>
              <w:jc w:val="center"/>
              <w:rPr>
                <w:sz w:val="26"/>
                <w:szCs w:val="26"/>
              </w:rPr>
            </w:pPr>
            <w:r w:rsidRPr="000C26E0">
              <w:rPr>
                <w:sz w:val="26"/>
                <w:szCs w:val="26"/>
              </w:rPr>
              <w:t>1.7</w:t>
            </w:r>
          </w:p>
        </w:tc>
        <w:tc>
          <w:tcPr>
            <w:tcW w:w="5528" w:type="dxa"/>
          </w:tcPr>
          <w:p w14:paraId="2EF04235" w14:textId="77777777" w:rsidR="004B53D8" w:rsidRPr="000C26E0" w:rsidRDefault="004B53D8" w:rsidP="00272B66">
            <w:pPr>
              <w:rPr>
                <w:sz w:val="26"/>
                <w:szCs w:val="26"/>
              </w:rPr>
            </w:pPr>
            <w:r w:rsidRPr="000C26E0">
              <w:rPr>
                <w:sz w:val="26"/>
                <w:szCs w:val="26"/>
              </w:rPr>
              <w:t>Chưa phân loại yêu cầu hệ số ma sát theo khu vực chức năng trong ga</w:t>
            </w:r>
          </w:p>
          <w:p w14:paraId="5228B150" w14:textId="77777777" w:rsidR="004B53D8" w:rsidRPr="000C26E0" w:rsidRDefault="004B53D8" w:rsidP="00272B66">
            <w:pPr>
              <w:rPr>
                <w:sz w:val="26"/>
                <w:szCs w:val="26"/>
              </w:rPr>
            </w:pPr>
            <w:r w:rsidRPr="000C26E0">
              <w:rPr>
                <w:sz w:val="26"/>
                <w:szCs w:val="26"/>
              </w:rPr>
              <w:t>Dự thảo quy định đặc trưng ma sát của bề mặt nhưng chưa phân loại theo khu vực sử dụng, trong khi thực tế ga đường sắt có nhiều khu vực với mức độ rủi ro khác nhau.</w:t>
            </w:r>
          </w:p>
          <w:p w14:paraId="7E271D87" w14:textId="77777777" w:rsidR="004B53D8" w:rsidRPr="000C26E0" w:rsidRDefault="004B53D8" w:rsidP="00272B66">
            <w:pPr>
              <w:rPr>
                <w:sz w:val="26"/>
                <w:szCs w:val="26"/>
              </w:rPr>
            </w:pPr>
            <w:r w:rsidRPr="000C26E0">
              <w:rPr>
                <w:sz w:val="26"/>
                <w:szCs w:val="26"/>
              </w:rPr>
              <w:t>Đặc biệt cần tách rõ các khu vực sau:</w:t>
            </w:r>
          </w:p>
          <w:p w14:paraId="3DA4D195" w14:textId="77777777" w:rsidR="004B53D8" w:rsidRPr="000C26E0" w:rsidRDefault="004B53D8" w:rsidP="00272B66">
            <w:pPr>
              <w:rPr>
                <w:sz w:val="26"/>
                <w:szCs w:val="26"/>
              </w:rPr>
            </w:pPr>
            <w:r w:rsidRPr="000C26E0">
              <w:rPr>
                <w:sz w:val="26"/>
                <w:szCs w:val="26"/>
              </w:rPr>
              <w:t>- Sân ga (platform) – nơi có mật độ hành khách cao, dễ trơn trượt khi mưa.</w:t>
            </w:r>
          </w:p>
          <w:p w14:paraId="77091F9C" w14:textId="77777777" w:rsidR="004B53D8" w:rsidRPr="000C26E0" w:rsidRDefault="004B53D8" w:rsidP="00272B66">
            <w:pPr>
              <w:rPr>
                <w:sz w:val="26"/>
                <w:szCs w:val="26"/>
              </w:rPr>
            </w:pPr>
            <w:r w:rsidRPr="000C26E0">
              <w:rPr>
                <w:sz w:val="26"/>
                <w:szCs w:val="26"/>
              </w:rPr>
              <w:t>- Khu vực lên xuống tàu – chịu tác động của dòng hành khách lớn.</w:t>
            </w:r>
          </w:p>
          <w:p w14:paraId="340EA5C0" w14:textId="77777777" w:rsidR="004B53D8" w:rsidRPr="000C26E0" w:rsidRDefault="004B53D8" w:rsidP="00272B66">
            <w:pPr>
              <w:rPr>
                <w:sz w:val="26"/>
                <w:szCs w:val="26"/>
              </w:rPr>
            </w:pPr>
            <w:r w:rsidRPr="000C26E0">
              <w:rPr>
                <w:sz w:val="26"/>
                <w:szCs w:val="26"/>
              </w:rPr>
              <w:t>- Lối đi chính trong nhà ga.</w:t>
            </w:r>
          </w:p>
          <w:p w14:paraId="30F976D1" w14:textId="77777777" w:rsidR="004B53D8" w:rsidRPr="000C26E0" w:rsidRDefault="004B53D8" w:rsidP="00272B66">
            <w:pPr>
              <w:rPr>
                <w:sz w:val="26"/>
                <w:szCs w:val="26"/>
              </w:rPr>
            </w:pPr>
            <w:r w:rsidRPr="000C26E0">
              <w:rPr>
                <w:sz w:val="26"/>
                <w:szCs w:val="26"/>
              </w:rPr>
              <w:t>- Cầu vượt, hầm chui, ram dốc tiếp cận.</w:t>
            </w:r>
          </w:p>
          <w:p w14:paraId="6D4FEF03" w14:textId="77777777" w:rsidR="004B53D8" w:rsidRPr="000C26E0" w:rsidRDefault="004B53D8" w:rsidP="00272B66">
            <w:pPr>
              <w:rPr>
                <w:sz w:val="26"/>
                <w:szCs w:val="26"/>
              </w:rPr>
            </w:pPr>
            <w:r w:rsidRPr="000C26E0">
              <w:rPr>
                <w:sz w:val="26"/>
                <w:szCs w:val="26"/>
              </w:rPr>
              <w:lastRenderedPageBreak/>
              <w:t>Đối với sân ga và khu vực lên xuống tàu, tiêu chuẩn cần quy định hệ số ma sát cao hơn so với các khu vực thông thường để đảm bảo an toàn cho hành khách, đặc biệt khi vận hành tàu tốc độ cao có dòng hành khách lớn trong thời gian ngắn.</w:t>
            </w:r>
          </w:p>
        </w:tc>
        <w:tc>
          <w:tcPr>
            <w:tcW w:w="3260" w:type="dxa"/>
          </w:tcPr>
          <w:p w14:paraId="2E91440C" w14:textId="77777777" w:rsidR="004B53D8" w:rsidRPr="000C26E0" w:rsidRDefault="004B53D8" w:rsidP="00272B66">
            <w:pPr>
              <w:rPr>
                <w:sz w:val="26"/>
                <w:szCs w:val="26"/>
              </w:rPr>
            </w:pPr>
            <w:r w:rsidRPr="000C26E0">
              <w:rPr>
                <w:sz w:val="26"/>
                <w:szCs w:val="26"/>
              </w:rPr>
              <w:lastRenderedPageBreak/>
              <w:t>Một số nội dung được góp ý đề xuất được diễn giải và quy định trong các bộ tiêu chuẩn tiếp theo về Thiết kế cho người khuyết tật sử dụng như EN 16586: 2025.</w:t>
            </w:r>
          </w:p>
          <w:p w14:paraId="15EC40E0" w14:textId="77777777" w:rsidR="004B53D8" w:rsidRPr="000C26E0" w:rsidRDefault="004B53D8" w:rsidP="00272B66">
            <w:pPr>
              <w:rPr>
                <w:sz w:val="26"/>
                <w:szCs w:val="26"/>
              </w:rPr>
            </w:pPr>
            <w:r w:rsidRPr="000C26E0">
              <w:rPr>
                <w:sz w:val="26"/>
                <w:szCs w:val="26"/>
              </w:rPr>
              <w:t xml:space="preserve">Do đó các nội dung này không nằm trong phạm vi của bộ tiêu chuẩn này. </w:t>
            </w:r>
          </w:p>
        </w:tc>
      </w:tr>
      <w:tr w:rsidR="004B53D8" w:rsidRPr="000C26E0" w14:paraId="1621B4CE" w14:textId="77777777" w:rsidTr="00272B66">
        <w:trPr>
          <w:trHeight w:val="144"/>
        </w:trPr>
        <w:tc>
          <w:tcPr>
            <w:tcW w:w="563" w:type="dxa"/>
          </w:tcPr>
          <w:p w14:paraId="3D1436E0" w14:textId="77777777" w:rsidR="004B53D8" w:rsidRPr="000C26E0" w:rsidRDefault="004B53D8" w:rsidP="00272B66">
            <w:pPr>
              <w:jc w:val="center"/>
              <w:rPr>
                <w:sz w:val="26"/>
                <w:szCs w:val="26"/>
              </w:rPr>
            </w:pPr>
            <w:r w:rsidRPr="000C26E0">
              <w:rPr>
                <w:sz w:val="26"/>
                <w:szCs w:val="26"/>
              </w:rPr>
              <w:t>1.8</w:t>
            </w:r>
          </w:p>
        </w:tc>
        <w:tc>
          <w:tcPr>
            <w:tcW w:w="5528" w:type="dxa"/>
          </w:tcPr>
          <w:p w14:paraId="4B89F210" w14:textId="77777777" w:rsidR="004B53D8" w:rsidRPr="000C26E0" w:rsidRDefault="004B53D8" w:rsidP="00272B66">
            <w:pPr>
              <w:rPr>
                <w:sz w:val="26"/>
                <w:szCs w:val="26"/>
              </w:rPr>
            </w:pPr>
            <w:r w:rsidRPr="000C26E0">
              <w:rPr>
                <w:sz w:val="26"/>
                <w:szCs w:val="26"/>
              </w:rPr>
              <w:t>Chưa xem xét điều kiện khí hậu và khai thác thực tế tại Việt Nam:</w:t>
            </w:r>
          </w:p>
          <w:p w14:paraId="06181C9E" w14:textId="77777777" w:rsidR="004B53D8" w:rsidRPr="000C26E0" w:rsidRDefault="004B53D8" w:rsidP="00272B66">
            <w:pPr>
              <w:rPr>
                <w:sz w:val="26"/>
                <w:szCs w:val="26"/>
              </w:rPr>
            </w:pPr>
            <w:r w:rsidRPr="000C26E0">
              <w:rPr>
                <w:sz w:val="26"/>
                <w:szCs w:val="26"/>
              </w:rPr>
              <w:t>Các yêu cầu về đặc trưng quang học và ma sát trong dự thảo chủ yếu tham chiếu tiêu chuẩn quốc tế, tuy nhiên chưa đánh giá đầy đủ điều kiện khí hậu nhiệt đới và môi trường khai thác tại Việt Nam, bao gồm:</w:t>
            </w:r>
          </w:p>
          <w:p w14:paraId="660E93D7" w14:textId="77777777" w:rsidR="004B53D8" w:rsidRPr="000C26E0" w:rsidRDefault="004B53D8" w:rsidP="00272B66">
            <w:pPr>
              <w:rPr>
                <w:sz w:val="26"/>
                <w:szCs w:val="26"/>
              </w:rPr>
            </w:pPr>
            <w:r w:rsidRPr="000C26E0">
              <w:rPr>
                <w:sz w:val="26"/>
                <w:szCs w:val="26"/>
              </w:rPr>
              <w:t>- Mưa lớn, độ ẩm cao → dễ gây trơn trượt sân ga.</w:t>
            </w:r>
          </w:p>
          <w:p w14:paraId="584A9305" w14:textId="77777777" w:rsidR="004B53D8" w:rsidRPr="000C26E0" w:rsidRDefault="004B53D8" w:rsidP="00272B66">
            <w:pPr>
              <w:rPr>
                <w:sz w:val="26"/>
                <w:szCs w:val="26"/>
              </w:rPr>
            </w:pPr>
            <w:r w:rsidRPr="000C26E0">
              <w:rPr>
                <w:sz w:val="26"/>
                <w:szCs w:val="26"/>
              </w:rPr>
              <w:t>- Bụi bẩn và bám bẩn bề mặt → làm giảm độ tương phản quang học.</w:t>
            </w:r>
          </w:p>
          <w:p w14:paraId="3FF70095" w14:textId="77777777" w:rsidR="004B53D8" w:rsidRPr="000C26E0" w:rsidRDefault="004B53D8" w:rsidP="00272B66">
            <w:pPr>
              <w:rPr>
                <w:sz w:val="26"/>
                <w:szCs w:val="26"/>
              </w:rPr>
            </w:pPr>
            <w:r w:rsidRPr="000C26E0">
              <w:rPr>
                <w:sz w:val="26"/>
                <w:szCs w:val="26"/>
              </w:rPr>
              <w:t>- Lưu lượng hành khách lớn tại các ga trung tâm.</w:t>
            </w:r>
          </w:p>
          <w:p w14:paraId="01DE1ED6" w14:textId="77777777" w:rsidR="004B53D8" w:rsidRPr="000C26E0" w:rsidRDefault="004B53D8" w:rsidP="00272B66">
            <w:pPr>
              <w:rPr>
                <w:sz w:val="26"/>
                <w:szCs w:val="26"/>
              </w:rPr>
            </w:pPr>
            <w:r w:rsidRPr="000C26E0">
              <w:rPr>
                <w:sz w:val="26"/>
                <w:szCs w:val="26"/>
              </w:rPr>
              <w:t>Vì vậy cần bổ sung:</w:t>
            </w:r>
          </w:p>
          <w:p w14:paraId="4151AEE4" w14:textId="77777777" w:rsidR="004B53D8" w:rsidRPr="000C26E0" w:rsidRDefault="004B53D8" w:rsidP="00272B66">
            <w:pPr>
              <w:rPr>
                <w:sz w:val="26"/>
                <w:szCs w:val="26"/>
              </w:rPr>
            </w:pPr>
            <w:r w:rsidRPr="000C26E0">
              <w:rPr>
                <w:sz w:val="26"/>
                <w:szCs w:val="26"/>
              </w:rPr>
              <w:t>- Yêu cầu duy trì độ tương phản sau thời gian khai thác.</w:t>
            </w:r>
          </w:p>
          <w:p w14:paraId="75AF2EAE" w14:textId="77777777" w:rsidR="004B53D8" w:rsidRPr="000C26E0" w:rsidRDefault="004B53D8" w:rsidP="00272B66">
            <w:pPr>
              <w:rPr>
                <w:sz w:val="26"/>
                <w:szCs w:val="26"/>
              </w:rPr>
            </w:pPr>
            <w:r w:rsidRPr="000C26E0">
              <w:rPr>
                <w:sz w:val="26"/>
                <w:szCs w:val="26"/>
              </w:rPr>
              <w:t>- Quy định về vật liệu và khả năng chống mài mòn của bề mặt.</w:t>
            </w:r>
          </w:p>
          <w:p w14:paraId="5C9EAF7D" w14:textId="77777777" w:rsidR="004B53D8" w:rsidRPr="000C26E0" w:rsidRDefault="004B53D8" w:rsidP="00272B66">
            <w:pPr>
              <w:rPr>
                <w:sz w:val="26"/>
                <w:szCs w:val="26"/>
              </w:rPr>
            </w:pPr>
            <w:r w:rsidRPr="000C26E0">
              <w:rPr>
                <w:sz w:val="26"/>
                <w:szCs w:val="26"/>
              </w:rPr>
              <w:t>- Yêu cầu kiểm tra và bảo trì định kỳ đối với các dải cảnh báo và lớp phủ chống trượt.</w:t>
            </w:r>
          </w:p>
        </w:tc>
        <w:tc>
          <w:tcPr>
            <w:tcW w:w="3260" w:type="dxa"/>
          </w:tcPr>
          <w:p w14:paraId="4EBF2600" w14:textId="77777777" w:rsidR="004B53D8" w:rsidRPr="000C26E0" w:rsidRDefault="004B53D8" w:rsidP="00272B66">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4B53D8" w:rsidRPr="000C26E0" w14:paraId="34BCADE1" w14:textId="77777777" w:rsidTr="00272B66">
        <w:trPr>
          <w:trHeight w:val="144"/>
        </w:trPr>
        <w:tc>
          <w:tcPr>
            <w:tcW w:w="563" w:type="dxa"/>
          </w:tcPr>
          <w:p w14:paraId="2621FE68"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2</w:t>
            </w:r>
          </w:p>
        </w:tc>
        <w:tc>
          <w:tcPr>
            <w:tcW w:w="8788" w:type="dxa"/>
            <w:gridSpan w:val="2"/>
          </w:tcPr>
          <w:p w14:paraId="01299EC5" w14:textId="77777777" w:rsidR="004B53D8" w:rsidRPr="000C26E0" w:rsidRDefault="004B53D8" w:rsidP="00272B66">
            <w:pPr>
              <w:tabs>
                <w:tab w:val="left" w:pos="3836"/>
              </w:tabs>
              <w:rPr>
                <w:b/>
                <w:bCs/>
                <w:color w:val="000000" w:themeColor="text1"/>
                <w:sz w:val="26"/>
                <w:szCs w:val="26"/>
              </w:rPr>
            </w:pPr>
            <w:r w:rsidRPr="000C26E0">
              <w:rPr>
                <w:b/>
                <w:bCs/>
                <w:color w:val="000000" w:themeColor="text1"/>
                <w:sz w:val="26"/>
                <w:szCs w:val="26"/>
              </w:rPr>
              <w:t>Ban quản lý dự án đường sắt – Bộ Xây dựng (VB số 672/BQLDAĐS-KTTĐ ngày 06/3/2026)</w:t>
            </w:r>
          </w:p>
        </w:tc>
      </w:tr>
      <w:tr w:rsidR="004B53D8" w:rsidRPr="000C26E0" w14:paraId="40D014E4" w14:textId="77777777" w:rsidTr="00272B66">
        <w:trPr>
          <w:trHeight w:val="144"/>
        </w:trPr>
        <w:tc>
          <w:tcPr>
            <w:tcW w:w="563" w:type="dxa"/>
          </w:tcPr>
          <w:p w14:paraId="45676110" w14:textId="77777777" w:rsidR="004B53D8" w:rsidRPr="000C26E0" w:rsidRDefault="004B53D8" w:rsidP="00272B66">
            <w:pPr>
              <w:jc w:val="center"/>
              <w:rPr>
                <w:sz w:val="26"/>
                <w:szCs w:val="26"/>
              </w:rPr>
            </w:pPr>
            <w:r w:rsidRPr="000C26E0">
              <w:rPr>
                <w:sz w:val="26"/>
                <w:szCs w:val="26"/>
              </w:rPr>
              <w:t>2.1</w:t>
            </w:r>
          </w:p>
        </w:tc>
        <w:tc>
          <w:tcPr>
            <w:tcW w:w="5528" w:type="dxa"/>
          </w:tcPr>
          <w:p w14:paraId="2A037D5D" w14:textId="77777777" w:rsidR="004B53D8" w:rsidRPr="000C26E0" w:rsidRDefault="004B53D8" w:rsidP="00272B66">
            <w:pPr>
              <w:rPr>
                <w:sz w:val="26"/>
                <w:szCs w:val="26"/>
              </w:rPr>
            </w:pPr>
            <w:r w:rsidRPr="000C26E0">
              <w:rPr>
                <w:sz w:val="26"/>
                <w:szCs w:val="26"/>
              </w:rPr>
              <w:t xml:space="preserve">Ban QLDA Đường sắt thống nhất với nội dung dự thảo TCVN về Ứng dụng đường sắt – Thiết kế dành cho người khuyết tật sử dụng. </w:t>
            </w:r>
          </w:p>
        </w:tc>
        <w:tc>
          <w:tcPr>
            <w:tcW w:w="3260" w:type="dxa"/>
          </w:tcPr>
          <w:p w14:paraId="62ED3326" w14:textId="77777777" w:rsidR="004B53D8" w:rsidRPr="000C26E0" w:rsidRDefault="004B53D8" w:rsidP="00272B66">
            <w:pPr>
              <w:rPr>
                <w:sz w:val="26"/>
                <w:szCs w:val="26"/>
              </w:rPr>
            </w:pPr>
          </w:p>
        </w:tc>
      </w:tr>
      <w:tr w:rsidR="004B53D8" w:rsidRPr="000C26E0" w14:paraId="25BEE6E8" w14:textId="77777777" w:rsidTr="00272B66">
        <w:trPr>
          <w:trHeight w:val="144"/>
        </w:trPr>
        <w:tc>
          <w:tcPr>
            <w:tcW w:w="563" w:type="dxa"/>
          </w:tcPr>
          <w:p w14:paraId="09BE51BD"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3</w:t>
            </w:r>
          </w:p>
        </w:tc>
        <w:tc>
          <w:tcPr>
            <w:tcW w:w="8788" w:type="dxa"/>
            <w:gridSpan w:val="2"/>
          </w:tcPr>
          <w:p w14:paraId="65526A24" w14:textId="77777777" w:rsidR="004B53D8" w:rsidRPr="000C26E0" w:rsidRDefault="004B53D8" w:rsidP="00272B66">
            <w:pPr>
              <w:rPr>
                <w:b/>
                <w:bCs/>
                <w:color w:val="000000" w:themeColor="text1"/>
                <w:sz w:val="26"/>
                <w:szCs w:val="26"/>
              </w:rPr>
            </w:pPr>
            <w:r w:rsidRPr="000C26E0">
              <w:rPr>
                <w:b/>
                <w:bCs/>
                <w:color w:val="000000" w:themeColor="text1"/>
                <w:sz w:val="26"/>
                <w:szCs w:val="26"/>
              </w:rPr>
              <w:t>Viện Khoa học công nghệ GTVT – Bộ Xây dựng (VB số 753/VKHCN-KHCN ngày 06/3/2025)</w:t>
            </w:r>
          </w:p>
        </w:tc>
      </w:tr>
      <w:tr w:rsidR="004B53D8" w:rsidRPr="000C26E0" w14:paraId="11E1A422" w14:textId="77777777" w:rsidTr="00272B66">
        <w:trPr>
          <w:trHeight w:val="144"/>
        </w:trPr>
        <w:tc>
          <w:tcPr>
            <w:tcW w:w="563" w:type="dxa"/>
          </w:tcPr>
          <w:p w14:paraId="27AD277A" w14:textId="77777777" w:rsidR="004B53D8" w:rsidRPr="000C26E0" w:rsidRDefault="004B53D8" w:rsidP="00272B66">
            <w:pPr>
              <w:jc w:val="center"/>
              <w:rPr>
                <w:sz w:val="26"/>
                <w:szCs w:val="26"/>
              </w:rPr>
            </w:pPr>
            <w:r w:rsidRPr="000C26E0">
              <w:rPr>
                <w:sz w:val="26"/>
                <w:szCs w:val="26"/>
              </w:rPr>
              <w:t>3.1</w:t>
            </w:r>
          </w:p>
        </w:tc>
        <w:tc>
          <w:tcPr>
            <w:tcW w:w="5528" w:type="dxa"/>
          </w:tcPr>
          <w:p w14:paraId="38D03AF4" w14:textId="77777777" w:rsidR="004B53D8" w:rsidRPr="000C26E0" w:rsidRDefault="004B53D8" w:rsidP="00272B66">
            <w:pPr>
              <w:rPr>
                <w:sz w:val="26"/>
                <w:szCs w:val="26"/>
              </w:rPr>
            </w:pPr>
            <w:r w:rsidRPr="000C26E0">
              <w:rPr>
                <w:sz w:val="26"/>
                <w:szCs w:val="26"/>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27726EFF" w14:textId="77777777" w:rsidR="004B53D8" w:rsidRPr="000C26E0" w:rsidRDefault="004B53D8" w:rsidP="00272B66">
            <w:pPr>
              <w:rPr>
                <w:sz w:val="26"/>
                <w:szCs w:val="26"/>
              </w:rPr>
            </w:pPr>
            <w:r w:rsidRPr="000C26E0">
              <w:rPr>
                <w:sz w:val="26"/>
                <w:szCs w:val="26"/>
              </w:rPr>
              <w:t>Dề nghị cập nhật, rà soát và chỉnh lý nội dung các dự thảo TCVN nêu trên theo bộ tiêu chuẩn EN 16584:2025</w:t>
            </w:r>
          </w:p>
        </w:tc>
        <w:tc>
          <w:tcPr>
            <w:tcW w:w="3260" w:type="dxa"/>
          </w:tcPr>
          <w:p w14:paraId="6C18E3A2" w14:textId="77777777" w:rsidR="004B53D8" w:rsidRPr="000C26E0" w:rsidRDefault="004B53D8" w:rsidP="00272B66">
            <w:pPr>
              <w:rPr>
                <w:sz w:val="26"/>
                <w:szCs w:val="26"/>
              </w:rPr>
            </w:pPr>
            <w:r w:rsidRPr="000C26E0">
              <w:rPr>
                <w:sz w:val="26"/>
                <w:szCs w:val="26"/>
              </w:rPr>
              <w:t xml:space="preserve">Đồng ý và hoàn thiện. Các dự thảo TCVN đã được cập nhật và hoàn thiện theo phiên bản mới nhất EN 16584:2025 để đảm bảo thuận lợi cho công tác thẩm định và công bố tiêu chuẩn theo quy định. </w:t>
            </w:r>
          </w:p>
        </w:tc>
      </w:tr>
      <w:tr w:rsidR="004B53D8" w:rsidRPr="000C26E0" w14:paraId="52BCE59B" w14:textId="77777777" w:rsidTr="00272B66">
        <w:trPr>
          <w:trHeight w:val="144"/>
        </w:trPr>
        <w:tc>
          <w:tcPr>
            <w:tcW w:w="563" w:type="dxa"/>
          </w:tcPr>
          <w:p w14:paraId="18625D95"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4</w:t>
            </w:r>
          </w:p>
        </w:tc>
        <w:tc>
          <w:tcPr>
            <w:tcW w:w="8788" w:type="dxa"/>
            <w:gridSpan w:val="2"/>
          </w:tcPr>
          <w:p w14:paraId="10ACDD92" w14:textId="77777777" w:rsidR="004B53D8" w:rsidRPr="000C26E0" w:rsidRDefault="004B53D8" w:rsidP="00272B66">
            <w:pPr>
              <w:rPr>
                <w:b/>
                <w:bCs/>
                <w:color w:val="000000" w:themeColor="text1"/>
                <w:sz w:val="26"/>
                <w:szCs w:val="26"/>
              </w:rPr>
            </w:pPr>
            <w:r w:rsidRPr="000C26E0">
              <w:rPr>
                <w:b/>
                <w:bCs/>
                <w:color w:val="000000" w:themeColor="text1"/>
                <w:sz w:val="26"/>
                <w:szCs w:val="26"/>
              </w:rPr>
              <w:t>Tổng Công ty Tư vấn thiết kế giao thông vận tải – CTCP (VB số 808/TEDI-QLCL&amp;NCPT, 809/TEDI-QLCL&amp;NCPT, 807/TEDI-QLCL&amp;NCPT)</w:t>
            </w:r>
          </w:p>
        </w:tc>
      </w:tr>
      <w:tr w:rsidR="004B53D8" w:rsidRPr="000C26E0" w14:paraId="48001F51" w14:textId="77777777" w:rsidTr="00272B66">
        <w:trPr>
          <w:trHeight w:val="144"/>
        </w:trPr>
        <w:tc>
          <w:tcPr>
            <w:tcW w:w="563" w:type="dxa"/>
          </w:tcPr>
          <w:p w14:paraId="33C154A9" w14:textId="77777777" w:rsidR="004B53D8" w:rsidRPr="000C26E0" w:rsidRDefault="004B53D8" w:rsidP="00272B66">
            <w:pPr>
              <w:jc w:val="center"/>
              <w:rPr>
                <w:sz w:val="26"/>
                <w:szCs w:val="26"/>
              </w:rPr>
            </w:pPr>
            <w:r w:rsidRPr="000C26E0">
              <w:rPr>
                <w:sz w:val="26"/>
                <w:szCs w:val="26"/>
              </w:rPr>
              <w:t>4.1</w:t>
            </w:r>
          </w:p>
        </w:tc>
        <w:tc>
          <w:tcPr>
            <w:tcW w:w="5528" w:type="dxa"/>
          </w:tcPr>
          <w:p w14:paraId="1AD999B5" w14:textId="77777777" w:rsidR="004B53D8" w:rsidRPr="000C26E0" w:rsidRDefault="004B53D8" w:rsidP="00272B66">
            <w:pPr>
              <w:rPr>
                <w:sz w:val="26"/>
                <w:szCs w:val="26"/>
              </w:rPr>
            </w:pPr>
            <w:r w:rsidRPr="000C26E0">
              <w:rPr>
                <w:sz w:val="26"/>
                <w:szCs w:val="26"/>
              </w:rPr>
              <w:t>Một số quy định chi tiết áp dụng cho điều kiện nước ngoài chưa đồng bộ với hệ thống quy định về kiểu cách, hình dáng, các biểu tượng và ngôn ngữ Việt Nam theo TCVN 8092-2021.</w:t>
            </w:r>
            <w:r w:rsidRPr="000C26E0">
              <w:rPr>
                <w:sz w:val="26"/>
                <w:szCs w:val="26"/>
              </w:rPr>
              <w:br/>
            </w:r>
            <w:r w:rsidRPr="000C26E0">
              <w:rPr>
                <w:sz w:val="26"/>
                <w:szCs w:val="26"/>
              </w:rPr>
              <w:lastRenderedPageBreak/>
              <w:t>Cần tham khảo, trích dẫn, viện dẫn nhiều hơn đến QCVN 10-2024.</w:t>
            </w:r>
          </w:p>
        </w:tc>
        <w:tc>
          <w:tcPr>
            <w:tcW w:w="3260" w:type="dxa"/>
          </w:tcPr>
          <w:p w14:paraId="28EA8514" w14:textId="31215036" w:rsidR="004B53D8" w:rsidRPr="000C26E0" w:rsidRDefault="00960D19" w:rsidP="00272B66">
            <w:pPr>
              <w:rPr>
                <w:sz w:val="26"/>
                <w:szCs w:val="26"/>
              </w:rPr>
            </w:pPr>
            <w:r w:rsidRPr="000C26E0">
              <w:rPr>
                <w:sz w:val="26"/>
                <w:szCs w:val="26"/>
              </w:rPr>
              <w:lastRenderedPageBreak/>
              <w:t xml:space="preserve">Tiếp thu ý kiến, </w:t>
            </w:r>
            <w:r>
              <w:rPr>
                <w:sz w:val="26"/>
                <w:szCs w:val="26"/>
              </w:rPr>
              <w:t>viện dẫn việc sử dụng các</w:t>
            </w:r>
            <w:r w:rsidRPr="000C26E0">
              <w:rPr>
                <w:sz w:val="26"/>
                <w:szCs w:val="26"/>
              </w:rPr>
              <w:t xml:space="preserve"> biểu tượng quy ước hỗ trợ người gặp khó khăn khi tiếp cận </w:t>
            </w:r>
            <w:r>
              <w:rPr>
                <w:sz w:val="26"/>
                <w:szCs w:val="26"/>
              </w:rPr>
              <w:t xml:space="preserve">tuân </w:t>
            </w:r>
            <w:r>
              <w:rPr>
                <w:sz w:val="26"/>
                <w:szCs w:val="26"/>
              </w:rPr>
              <w:lastRenderedPageBreak/>
              <w:t>thủ</w:t>
            </w:r>
            <w:r w:rsidRPr="000C26E0">
              <w:rPr>
                <w:sz w:val="26"/>
                <w:szCs w:val="26"/>
              </w:rPr>
              <w:t xml:space="preserve"> quy định tại Phụ lục A – QCVN 10:2024/BXD</w:t>
            </w:r>
            <w:r w:rsidR="00157B4F">
              <w:rPr>
                <w:sz w:val="26"/>
                <w:szCs w:val="26"/>
              </w:rPr>
              <w:t>.</w:t>
            </w:r>
          </w:p>
        </w:tc>
      </w:tr>
      <w:tr w:rsidR="004B53D8" w:rsidRPr="000C26E0" w14:paraId="17CE669C" w14:textId="77777777" w:rsidTr="00272B66">
        <w:trPr>
          <w:trHeight w:val="144"/>
        </w:trPr>
        <w:tc>
          <w:tcPr>
            <w:tcW w:w="563" w:type="dxa"/>
          </w:tcPr>
          <w:p w14:paraId="47BE321A" w14:textId="77777777" w:rsidR="004B53D8" w:rsidRPr="000C26E0" w:rsidRDefault="004B53D8" w:rsidP="00272B66">
            <w:pPr>
              <w:jc w:val="center"/>
              <w:rPr>
                <w:sz w:val="26"/>
                <w:szCs w:val="26"/>
              </w:rPr>
            </w:pPr>
            <w:r w:rsidRPr="000C26E0">
              <w:rPr>
                <w:sz w:val="26"/>
                <w:szCs w:val="26"/>
              </w:rPr>
              <w:lastRenderedPageBreak/>
              <w:t>4.2</w:t>
            </w:r>
          </w:p>
        </w:tc>
        <w:tc>
          <w:tcPr>
            <w:tcW w:w="5528" w:type="dxa"/>
          </w:tcPr>
          <w:p w14:paraId="6694FAD1" w14:textId="77777777" w:rsidR="004B53D8" w:rsidRPr="000C26E0" w:rsidRDefault="004B53D8" w:rsidP="00272B66">
            <w:pPr>
              <w:rPr>
                <w:sz w:val="26"/>
                <w:szCs w:val="26"/>
              </w:rPr>
            </w:pPr>
            <w:r w:rsidRPr="000C26E0">
              <w:rPr>
                <w:sz w:val="26"/>
                <w:szCs w:val="26"/>
              </w:rPr>
              <w:t>Nên xem xét thay đổi các tiêu chuẩn viện dẫn trong nội dung dự thảo từ Tiêu chuẩn châu Âu sang Tiêu chuẩn Việt Nam. Cụ thể EN 16584-1,2,3 sang TCVN2553:xx, TCVN2554:xx, TCVN2555:xx</w:t>
            </w:r>
          </w:p>
        </w:tc>
        <w:tc>
          <w:tcPr>
            <w:tcW w:w="3260" w:type="dxa"/>
          </w:tcPr>
          <w:p w14:paraId="7C6708ED" w14:textId="77777777" w:rsidR="004B53D8" w:rsidRPr="000C26E0" w:rsidRDefault="004B53D8" w:rsidP="00272B66">
            <w:pPr>
              <w:rPr>
                <w:sz w:val="26"/>
                <w:szCs w:val="26"/>
              </w:rPr>
            </w:pPr>
            <w:r w:rsidRPr="000C26E0">
              <w:rPr>
                <w:sz w:val="26"/>
                <w:szCs w:val="26"/>
              </w:rPr>
              <w:t>Mã số tiêu chuẩn hiện chưa được Bộ KHCN cấp nên tiếp thu ý kiến góp ý và hoàn thiện trong phiên bản rà soát trước khi công bố tiêu chuẩn</w:t>
            </w:r>
          </w:p>
        </w:tc>
      </w:tr>
      <w:tr w:rsidR="004B53D8" w:rsidRPr="000C26E0" w14:paraId="309C9EA4" w14:textId="77777777" w:rsidTr="00272B66">
        <w:trPr>
          <w:trHeight w:val="144"/>
        </w:trPr>
        <w:tc>
          <w:tcPr>
            <w:tcW w:w="563" w:type="dxa"/>
          </w:tcPr>
          <w:p w14:paraId="6443218C" w14:textId="77777777" w:rsidR="004B53D8" w:rsidRPr="000C26E0" w:rsidRDefault="004B53D8" w:rsidP="00272B66">
            <w:pPr>
              <w:jc w:val="center"/>
              <w:rPr>
                <w:sz w:val="26"/>
                <w:szCs w:val="26"/>
              </w:rPr>
            </w:pPr>
            <w:r w:rsidRPr="000C26E0">
              <w:rPr>
                <w:sz w:val="26"/>
                <w:szCs w:val="26"/>
              </w:rPr>
              <w:t>4.3</w:t>
            </w:r>
          </w:p>
        </w:tc>
        <w:tc>
          <w:tcPr>
            <w:tcW w:w="5528" w:type="dxa"/>
          </w:tcPr>
          <w:p w14:paraId="7E6ADE82" w14:textId="77777777" w:rsidR="004B53D8" w:rsidRPr="000C26E0" w:rsidRDefault="004B53D8" w:rsidP="00272B66">
            <w:pPr>
              <w:rPr>
                <w:sz w:val="26"/>
                <w:szCs w:val="26"/>
              </w:rPr>
            </w:pPr>
            <w:r w:rsidRPr="000C26E0">
              <w:rPr>
                <w:sz w:val="26"/>
                <w:szCs w:val="26"/>
              </w:rPr>
              <w:t>Tên tiêu chuẩn đề nghị sửa thành: Ứng dụng đường sắt – Thiết kế cho người khả năng di chuyển hạn chế sử dụng – Các yêu cầu chung</w:t>
            </w:r>
          </w:p>
        </w:tc>
        <w:tc>
          <w:tcPr>
            <w:tcW w:w="3260" w:type="dxa"/>
          </w:tcPr>
          <w:p w14:paraId="64E71B95" w14:textId="77777777" w:rsidR="004B53D8" w:rsidRPr="000C26E0" w:rsidRDefault="004B53D8" w:rsidP="00272B66">
            <w:pPr>
              <w:rPr>
                <w:sz w:val="26"/>
                <w:szCs w:val="26"/>
              </w:rPr>
            </w:pPr>
            <w:r w:rsidRPr="000C26E0">
              <w:rPr>
                <w:sz w:val="26"/>
                <w:szCs w:val="26"/>
              </w:rPr>
              <w:t xml:space="preserve">Tên tiêu chuẩn hiện đang tuân thủ theo đúng đề cương xây dựng tiêu chuẩn được phê duyệt. </w:t>
            </w:r>
          </w:p>
          <w:p w14:paraId="111A14CC" w14:textId="77777777" w:rsidR="004B53D8" w:rsidRPr="000C26E0" w:rsidRDefault="004B53D8" w:rsidP="00272B66">
            <w:pPr>
              <w:rPr>
                <w:sz w:val="26"/>
                <w:szCs w:val="26"/>
              </w:rPr>
            </w:pPr>
            <w:r w:rsidRPr="000C26E0">
              <w:rPr>
                <w:sz w:val="26"/>
                <w:szCs w:val="26"/>
              </w:rPr>
              <w:t>Đề nghị không thay đổi tên tiêu chuẩn.</w:t>
            </w:r>
          </w:p>
        </w:tc>
      </w:tr>
      <w:tr w:rsidR="004B53D8" w:rsidRPr="000C26E0" w14:paraId="1FC862D9" w14:textId="77777777" w:rsidTr="00272B66">
        <w:trPr>
          <w:trHeight w:val="144"/>
        </w:trPr>
        <w:tc>
          <w:tcPr>
            <w:tcW w:w="563" w:type="dxa"/>
          </w:tcPr>
          <w:p w14:paraId="037ECCD4" w14:textId="77777777" w:rsidR="004B53D8" w:rsidRPr="000C26E0" w:rsidRDefault="004B53D8" w:rsidP="00272B66">
            <w:pPr>
              <w:jc w:val="center"/>
              <w:rPr>
                <w:sz w:val="26"/>
                <w:szCs w:val="26"/>
              </w:rPr>
            </w:pPr>
            <w:r w:rsidRPr="000C26E0">
              <w:rPr>
                <w:sz w:val="26"/>
                <w:szCs w:val="26"/>
              </w:rPr>
              <w:t>4.4</w:t>
            </w:r>
          </w:p>
        </w:tc>
        <w:tc>
          <w:tcPr>
            <w:tcW w:w="5528" w:type="dxa"/>
          </w:tcPr>
          <w:p w14:paraId="32848CED" w14:textId="77777777" w:rsidR="004B53D8" w:rsidRPr="000C26E0" w:rsidRDefault="004B53D8" w:rsidP="00272B66">
            <w:pPr>
              <w:rPr>
                <w:sz w:val="26"/>
                <w:szCs w:val="26"/>
              </w:rPr>
            </w:pPr>
            <w:r w:rsidRPr="000C26E0">
              <w:rPr>
                <w:sz w:val="26"/>
                <w:szCs w:val="26"/>
              </w:rPr>
              <w:t>Ý kiến chi tiết về các thuật ngữ, cách diễn đạt và trình bày tại TC2553</w:t>
            </w:r>
          </w:p>
        </w:tc>
        <w:tc>
          <w:tcPr>
            <w:tcW w:w="3260" w:type="dxa"/>
          </w:tcPr>
          <w:p w14:paraId="221F2482" w14:textId="77777777" w:rsidR="004B53D8" w:rsidRPr="000C26E0" w:rsidRDefault="004B53D8" w:rsidP="00272B66">
            <w:pPr>
              <w:rPr>
                <w:sz w:val="26"/>
                <w:szCs w:val="26"/>
              </w:rPr>
            </w:pPr>
            <w:r w:rsidRPr="000C26E0">
              <w:rPr>
                <w:sz w:val="26"/>
                <w:szCs w:val="26"/>
              </w:rPr>
              <w:t>Tiếp thu toàn bộ góp ý và chỉnh sửa trong Dự thảo tiêu chuẩn.</w:t>
            </w:r>
          </w:p>
        </w:tc>
      </w:tr>
      <w:tr w:rsidR="004B53D8" w:rsidRPr="000C26E0" w14:paraId="2A1B0814" w14:textId="77777777" w:rsidTr="00272B66">
        <w:trPr>
          <w:trHeight w:val="144"/>
        </w:trPr>
        <w:tc>
          <w:tcPr>
            <w:tcW w:w="563" w:type="dxa"/>
          </w:tcPr>
          <w:p w14:paraId="6584ED94" w14:textId="77777777" w:rsidR="004B53D8" w:rsidRPr="000C26E0" w:rsidRDefault="004B53D8" w:rsidP="00272B66">
            <w:pPr>
              <w:jc w:val="center"/>
              <w:rPr>
                <w:sz w:val="26"/>
                <w:szCs w:val="26"/>
              </w:rPr>
            </w:pPr>
            <w:r w:rsidRPr="000C26E0">
              <w:rPr>
                <w:sz w:val="26"/>
                <w:szCs w:val="26"/>
              </w:rPr>
              <w:t>4.5</w:t>
            </w:r>
          </w:p>
        </w:tc>
        <w:tc>
          <w:tcPr>
            <w:tcW w:w="5528" w:type="dxa"/>
          </w:tcPr>
          <w:p w14:paraId="379B434C" w14:textId="77777777" w:rsidR="004B53D8" w:rsidRPr="000C26E0" w:rsidRDefault="004B53D8" w:rsidP="00272B66">
            <w:pPr>
              <w:rPr>
                <w:sz w:val="26"/>
                <w:szCs w:val="26"/>
              </w:rPr>
            </w:pPr>
            <w:r w:rsidRPr="000C26E0">
              <w:rPr>
                <w:sz w:val="26"/>
                <w:szCs w:val="26"/>
              </w:rPr>
              <w:t xml:space="preserve">Ý kiến chi tiết về các thuật ngữ, cách diễn đạt và trình bày tại TC2554: </w:t>
            </w:r>
          </w:p>
          <w:p w14:paraId="5A71901A" w14:textId="77777777" w:rsidR="004B53D8" w:rsidRPr="000C26E0" w:rsidRDefault="004B53D8" w:rsidP="00272B66">
            <w:pPr>
              <w:rPr>
                <w:sz w:val="26"/>
                <w:szCs w:val="26"/>
              </w:rPr>
            </w:pPr>
            <w:r w:rsidRPr="000C26E0">
              <w:rPr>
                <w:sz w:val="26"/>
                <w:szCs w:val="26"/>
              </w:rPr>
              <w:t>+ Phụ lục D – Bảng D2 đề nghị sửa “độ chói” thành “độ sáng”</w:t>
            </w:r>
          </w:p>
          <w:p w14:paraId="51B218F3" w14:textId="77777777" w:rsidR="004B53D8" w:rsidRPr="000C26E0" w:rsidRDefault="004B53D8" w:rsidP="00272B66">
            <w:pPr>
              <w:rPr>
                <w:sz w:val="26"/>
                <w:szCs w:val="26"/>
              </w:rPr>
            </w:pPr>
          </w:p>
          <w:p w14:paraId="38740482" w14:textId="77777777" w:rsidR="004B53D8" w:rsidRPr="000C26E0" w:rsidRDefault="004B53D8" w:rsidP="00272B66">
            <w:pPr>
              <w:rPr>
                <w:sz w:val="26"/>
                <w:szCs w:val="26"/>
              </w:rPr>
            </w:pPr>
          </w:p>
          <w:p w14:paraId="55DDCE16" w14:textId="77777777" w:rsidR="004B53D8" w:rsidRPr="000C26E0" w:rsidRDefault="004B53D8" w:rsidP="00272B66">
            <w:pPr>
              <w:rPr>
                <w:sz w:val="26"/>
                <w:szCs w:val="26"/>
              </w:rPr>
            </w:pPr>
          </w:p>
          <w:p w14:paraId="3937FA2F" w14:textId="77777777" w:rsidR="004B53D8" w:rsidRPr="000C26E0" w:rsidRDefault="004B53D8" w:rsidP="00272B66">
            <w:pPr>
              <w:rPr>
                <w:sz w:val="26"/>
                <w:szCs w:val="26"/>
              </w:rPr>
            </w:pPr>
          </w:p>
          <w:p w14:paraId="3385AEE6" w14:textId="77777777" w:rsidR="004B53D8" w:rsidRPr="000C26E0" w:rsidRDefault="004B53D8" w:rsidP="00272B66">
            <w:pPr>
              <w:rPr>
                <w:sz w:val="26"/>
                <w:szCs w:val="26"/>
              </w:rPr>
            </w:pPr>
          </w:p>
          <w:p w14:paraId="2A936E85" w14:textId="77777777" w:rsidR="004B53D8" w:rsidRPr="000C26E0" w:rsidRDefault="004B53D8" w:rsidP="00272B66">
            <w:pPr>
              <w:rPr>
                <w:sz w:val="26"/>
                <w:szCs w:val="26"/>
              </w:rPr>
            </w:pPr>
          </w:p>
          <w:p w14:paraId="22948CD0" w14:textId="77777777" w:rsidR="004B53D8" w:rsidRPr="000C26E0" w:rsidRDefault="004B53D8" w:rsidP="00272B66">
            <w:pPr>
              <w:rPr>
                <w:sz w:val="26"/>
                <w:szCs w:val="26"/>
              </w:rPr>
            </w:pPr>
          </w:p>
          <w:p w14:paraId="4394BA9D" w14:textId="77777777" w:rsidR="004B53D8" w:rsidRPr="000C26E0" w:rsidRDefault="004B53D8" w:rsidP="00272B66">
            <w:pPr>
              <w:rPr>
                <w:sz w:val="26"/>
                <w:szCs w:val="26"/>
              </w:rPr>
            </w:pPr>
          </w:p>
          <w:p w14:paraId="7503AA4C" w14:textId="77777777" w:rsidR="004B53D8" w:rsidRPr="000C26E0" w:rsidRDefault="004B53D8" w:rsidP="00272B66">
            <w:pPr>
              <w:rPr>
                <w:sz w:val="26"/>
                <w:szCs w:val="26"/>
              </w:rPr>
            </w:pPr>
            <w:r w:rsidRPr="000C26E0">
              <w:rPr>
                <w:sz w:val="26"/>
                <w:szCs w:val="26"/>
              </w:rPr>
              <w:t>+ Góp ý về Phụ lục I</w:t>
            </w:r>
          </w:p>
          <w:p w14:paraId="28A9187A" w14:textId="77777777" w:rsidR="004B53D8" w:rsidRPr="000C26E0" w:rsidRDefault="004B53D8" w:rsidP="00272B66">
            <w:pPr>
              <w:rPr>
                <w:sz w:val="26"/>
                <w:szCs w:val="26"/>
              </w:rPr>
            </w:pPr>
          </w:p>
          <w:p w14:paraId="7A1CC553" w14:textId="77777777" w:rsidR="004B53D8" w:rsidRPr="000C26E0" w:rsidRDefault="004B53D8" w:rsidP="00272B66">
            <w:pPr>
              <w:rPr>
                <w:sz w:val="26"/>
                <w:szCs w:val="26"/>
              </w:rPr>
            </w:pPr>
          </w:p>
          <w:p w14:paraId="3CCB0C85" w14:textId="77777777" w:rsidR="004B53D8" w:rsidRPr="000C26E0" w:rsidRDefault="004B53D8" w:rsidP="00272B66">
            <w:pPr>
              <w:rPr>
                <w:sz w:val="26"/>
                <w:szCs w:val="26"/>
              </w:rPr>
            </w:pPr>
            <w:r w:rsidRPr="000C26E0">
              <w:rPr>
                <w:sz w:val="26"/>
                <w:szCs w:val="26"/>
              </w:rPr>
              <w:t>+ Các góp ý còn lại</w:t>
            </w:r>
          </w:p>
          <w:p w14:paraId="54AC1E76" w14:textId="77777777" w:rsidR="004B53D8" w:rsidRPr="000C26E0" w:rsidRDefault="004B53D8" w:rsidP="00272B66">
            <w:pPr>
              <w:rPr>
                <w:sz w:val="26"/>
                <w:szCs w:val="26"/>
              </w:rPr>
            </w:pPr>
          </w:p>
          <w:p w14:paraId="6C9F0896" w14:textId="77777777" w:rsidR="004B53D8" w:rsidRPr="000C26E0" w:rsidRDefault="004B53D8" w:rsidP="00272B66">
            <w:pPr>
              <w:rPr>
                <w:sz w:val="26"/>
                <w:szCs w:val="26"/>
              </w:rPr>
            </w:pPr>
          </w:p>
        </w:tc>
        <w:tc>
          <w:tcPr>
            <w:tcW w:w="3260" w:type="dxa"/>
          </w:tcPr>
          <w:p w14:paraId="3ABA3984" w14:textId="77777777" w:rsidR="004B53D8" w:rsidRPr="000C26E0" w:rsidRDefault="004B53D8" w:rsidP="00272B66">
            <w:pPr>
              <w:rPr>
                <w:sz w:val="26"/>
                <w:szCs w:val="26"/>
              </w:rPr>
            </w:pPr>
          </w:p>
          <w:p w14:paraId="6AF5B569" w14:textId="77777777" w:rsidR="004B53D8" w:rsidRPr="000C26E0" w:rsidRDefault="004B53D8" w:rsidP="00272B66">
            <w:pPr>
              <w:rPr>
                <w:sz w:val="26"/>
                <w:szCs w:val="26"/>
              </w:rPr>
            </w:pPr>
          </w:p>
          <w:p w14:paraId="64A9FB4F" w14:textId="153D47BC" w:rsidR="004B53D8" w:rsidRPr="000C26E0" w:rsidRDefault="004B53D8" w:rsidP="00272B66">
            <w:pPr>
              <w:rPr>
                <w:sz w:val="26"/>
                <w:szCs w:val="26"/>
              </w:rPr>
            </w:pPr>
            <w:r w:rsidRPr="000C26E0">
              <w:rPr>
                <w:sz w:val="26"/>
                <w:szCs w:val="26"/>
              </w:rPr>
              <w:t>Thuật ngữ sử dụng trong tiêu chuẩn gốc EN 16584-2:2025 là Luminance được dịch là Độ chói, phù hợp thuật ngữ được quy định tại TCVN 7114-1:2008 Ecgônômi – Chiếu sáng nơi làm việc.</w:t>
            </w:r>
            <w:r w:rsidRPr="000C26E0">
              <w:rPr>
                <w:sz w:val="26"/>
                <w:szCs w:val="26"/>
              </w:rPr>
              <w:br/>
              <w:t>Đề nghị giữ nguyên thuật ngữ “Độ chói”</w:t>
            </w:r>
          </w:p>
          <w:p w14:paraId="681AF125" w14:textId="77777777" w:rsidR="004B53D8" w:rsidRPr="000C26E0" w:rsidRDefault="004B53D8" w:rsidP="00272B66">
            <w:pPr>
              <w:rPr>
                <w:sz w:val="26"/>
                <w:szCs w:val="26"/>
              </w:rPr>
            </w:pPr>
          </w:p>
          <w:p w14:paraId="6CA20469" w14:textId="77777777" w:rsidR="004B53D8" w:rsidRPr="000C26E0" w:rsidRDefault="004B53D8" w:rsidP="00272B66">
            <w:pPr>
              <w:rPr>
                <w:sz w:val="26"/>
                <w:szCs w:val="26"/>
              </w:rPr>
            </w:pPr>
            <w:r w:rsidRPr="000C26E0">
              <w:rPr>
                <w:sz w:val="26"/>
                <w:szCs w:val="26"/>
              </w:rPr>
              <w:t>Phụ lục I về xác nhận EC đã được loại bỏ trong phiên bản EN 16584:2025.</w:t>
            </w:r>
          </w:p>
          <w:p w14:paraId="1E902689" w14:textId="77777777" w:rsidR="004B53D8" w:rsidRPr="000C26E0" w:rsidRDefault="004B53D8" w:rsidP="00272B66">
            <w:pPr>
              <w:rPr>
                <w:sz w:val="26"/>
                <w:szCs w:val="26"/>
              </w:rPr>
            </w:pPr>
          </w:p>
          <w:p w14:paraId="1B2308F3" w14:textId="77777777" w:rsidR="004B53D8" w:rsidRPr="000C26E0" w:rsidRDefault="004B53D8" w:rsidP="00272B66">
            <w:pPr>
              <w:rPr>
                <w:sz w:val="26"/>
                <w:szCs w:val="26"/>
              </w:rPr>
            </w:pPr>
            <w:r w:rsidRPr="000C26E0">
              <w:rPr>
                <w:sz w:val="26"/>
                <w:szCs w:val="26"/>
              </w:rPr>
              <w:t>Tiếp thu góp ý và chỉnh sửa trong Dự thảo tiêu chuẩn.</w:t>
            </w:r>
          </w:p>
        </w:tc>
      </w:tr>
      <w:tr w:rsidR="004B53D8" w:rsidRPr="000C26E0" w14:paraId="69BC166F" w14:textId="77777777" w:rsidTr="00272B66">
        <w:trPr>
          <w:trHeight w:val="144"/>
        </w:trPr>
        <w:tc>
          <w:tcPr>
            <w:tcW w:w="563" w:type="dxa"/>
          </w:tcPr>
          <w:p w14:paraId="6A11AAC6" w14:textId="77777777" w:rsidR="004B53D8" w:rsidRPr="000C26E0" w:rsidRDefault="004B53D8" w:rsidP="00272B66">
            <w:pPr>
              <w:jc w:val="center"/>
              <w:rPr>
                <w:sz w:val="26"/>
                <w:szCs w:val="26"/>
              </w:rPr>
            </w:pPr>
            <w:r w:rsidRPr="000C26E0">
              <w:rPr>
                <w:sz w:val="26"/>
                <w:szCs w:val="26"/>
              </w:rPr>
              <w:t>4.6</w:t>
            </w:r>
          </w:p>
        </w:tc>
        <w:tc>
          <w:tcPr>
            <w:tcW w:w="5528" w:type="dxa"/>
          </w:tcPr>
          <w:p w14:paraId="42D16105" w14:textId="77777777" w:rsidR="004B53D8" w:rsidRPr="000C26E0" w:rsidRDefault="004B53D8" w:rsidP="00272B66">
            <w:pPr>
              <w:rPr>
                <w:sz w:val="26"/>
                <w:szCs w:val="26"/>
              </w:rPr>
            </w:pPr>
            <w:r w:rsidRPr="000C26E0">
              <w:rPr>
                <w:sz w:val="26"/>
                <w:szCs w:val="26"/>
              </w:rPr>
              <w:t>Ý kiến chi tiết về các thuật ngữ, cách diễn đạt và trình bày tại TC2555:</w:t>
            </w:r>
          </w:p>
          <w:p w14:paraId="7583D6A7" w14:textId="77777777" w:rsidR="004B53D8" w:rsidRPr="000C26E0" w:rsidRDefault="004B53D8" w:rsidP="00272B66">
            <w:pPr>
              <w:rPr>
                <w:sz w:val="26"/>
                <w:szCs w:val="26"/>
              </w:rPr>
            </w:pPr>
            <w:r w:rsidRPr="000C26E0">
              <w:rPr>
                <w:sz w:val="26"/>
                <w:szCs w:val="26"/>
              </w:rPr>
              <w:t>+ Góp ý về Phụ lục A và Phụ lục B</w:t>
            </w:r>
          </w:p>
          <w:p w14:paraId="5DCEBCB4" w14:textId="77777777" w:rsidR="004B53D8" w:rsidRPr="000C26E0" w:rsidRDefault="004B53D8" w:rsidP="00272B66">
            <w:pPr>
              <w:rPr>
                <w:sz w:val="26"/>
                <w:szCs w:val="26"/>
              </w:rPr>
            </w:pPr>
          </w:p>
          <w:p w14:paraId="5F2A1EEE" w14:textId="77777777" w:rsidR="004B53D8" w:rsidRPr="000C26E0" w:rsidRDefault="004B53D8" w:rsidP="00272B66">
            <w:pPr>
              <w:rPr>
                <w:sz w:val="26"/>
                <w:szCs w:val="26"/>
              </w:rPr>
            </w:pPr>
          </w:p>
          <w:p w14:paraId="6DF16C9F" w14:textId="77777777" w:rsidR="004B53D8" w:rsidRPr="000C26E0" w:rsidRDefault="004B53D8" w:rsidP="00272B66">
            <w:pPr>
              <w:rPr>
                <w:sz w:val="26"/>
                <w:szCs w:val="26"/>
              </w:rPr>
            </w:pPr>
            <w:r w:rsidRPr="000C26E0">
              <w:rPr>
                <w:sz w:val="26"/>
                <w:szCs w:val="26"/>
              </w:rPr>
              <w:t>+ Đề nghị thống nhất quy đổi nhiệt độ ra độ C</w:t>
            </w:r>
          </w:p>
          <w:p w14:paraId="61E0F9A2" w14:textId="77777777" w:rsidR="004B53D8" w:rsidRPr="000C26E0" w:rsidRDefault="004B53D8" w:rsidP="00272B66">
            <w:pPr>
              <w:rPr>
                <w:sz w:val="26"/>
                <w:szCs w:val="26"/>
              </w:rPr>
            </w:pPr>
          </w:p>
          <w:p w14:paraId="0ED5AF05" w14:textId="77777777" w:rsidR="004B53D8" w:rsidRPr="000C26E0" w:rsidRDefault="004B53D8" w:rsidP="00272B66">
            <w:pPr>
              <w:rPr>
                <w:sz w:val="26"/>
                <w:szCs w:val="26"/>
              </w:rPr>
            </w:pPr>
          </w:p>
          <w:p w14:paraId="36A80D43" w14:textId="77777777" w:rsidR="004B53D8" w:rsidRPr="000C26E0" w:rsidRDefault="004B53D8" w:rsidP="00272B66">
            <w:pPr>
              <w:rPr>
                <w:sz w:val="26"/>
                <w:szCs w:val="26"/>
              </w:rPr>
            </w:pPr>
          </w:p>
          <w:p w14:paraId="681190E3" w14:textId="77777777" w:rsidR="004B53D8" w:rsidRPr="000C26E0" w:rsidRDefault="004B53D8" w:rsidP="00272B66">
            <w:pPr>
              <w:rPr>
                <w:sz w:val="26"/>
                <w:szCs w:val="26"/>
              </w:rPr>
            </w:pPr>
          </w:p>
          <w:p w14:paraId="023E7BB9" w14:textId="77777777" w:rsidR="004B53D8" w:rsidRPr="000C26E0" w:rsidRDefault="004B53D8" w:rsidP="00272B66">
            <w:pPr>
              <w:rPr>
                <w:sz w:val="26"/>
                <w:szCs w:val="26"/>
              </w:rPr>
            </w:pPr>
          </w:p>
          <w:p w14:paraId="1F65F527" w14:textId="77777777" w:rsidR="004B53D8" w:rsidRPr="000C26E0" w:rsidRDefault="004B53D8" w:rsidP="00272B66">
            <w:pPr>
              <w:rPr>
                <w:sz w:val="26"/>
                <w:szCs w:val="26"/>
              </w:rPr>
            </w:pPr>
          </w:p>
          <w:p w14:paraId="690DCC23" w14:textId="77777777" w:rsidR="004B53D8" w:rsidRPr="000C26E0" w:rsidRDefault="004B53D8" w:rsidP="00272B66">
            <w:pPr>
              <w:rPr>
                <w:sz w:val="26"/>
                <w:szCs w:val="26"/>
              </w:rPr>
            </w:pPr>
          </w:p>
          <w:p w14:paraId="04F05499" w14:textId="77777777" w:rsidR="004B53D8" w:rsidRPr="000C26E0" w:rsidRDefault="004B53D8" w:rsidP="00272B66">
            <w:pPr>
              <w:rPr>
                <w:sz w:val="26"/>
                <w:szCs w:val="26"/>
              </w:rPr>
            </w:pPr>
          </w:p>
          <w:p w14:paraId="12EA15ED" w14:textId="77777777" w:rsidR="004B53D8" w:rsidRPr="000C26E0" w:rsidRDefault="004B53D8" w:rsidP="00272B66">
            <w:pPr>
              <w:rPr>
                <w:sz w:val="26"/>
                <w:szCs w:val="26"/>
              </w:rPr>
            </w:pPr>
            <w:r w:rsidRPr="000C26E0">
              <w:rPr>
                <w:sz w:val="26"/>
                <w:szCs w:val="26"/>
              </w:rPr>
              <w:t>+ Các góp ý còn lại</w:t>
            </w:r>
          </w:p>
          <w:p w14:paraId="3957DC3F" w14:textId="77777777" w:rsidR="004B53D8" w:rsidRPr="000C26E0" w:rsidRDefault="004B53D8" w:rsidP="00272B66">
            <w:pPr>
              <w:rPr>
                <w:sz w:val="26"/>
                <w:szCs w:val="26"/>
              </w:rPr>
            </w:pPr>
          </w:p>
        </w:tc>
        <w:tc>
          <w:tcPr>
            <w:tcW w:w="3260" w:type="dxa"/>
          </w:tcPr>
          <w:p w14:paraId="7AA92ABC" w14:textId="77777777" w:rsidR="004B53D8" w:rsidRPr="000C26E0" w:rsidRDefault="004B53D8" w:rsidP="00272B66">
            <w:pPr>
              <w:rPr>
                <w:sz w:val="26"/>
                <w:szCs w:val="26"/>
              </w:rPr>
            </w:pPr>
          </w:p>
          <w:p w14:paraId="46D963EF" w14:textId="77777777" w:rsidR="004B53D8" w:rsidRPr="000C26E0" w:rsidRDefault="004B53D8" w:rsidP="00272B66">
            <w:pPr>
              <w:rPr>
                <w:sz w:val="26"/>
                <w:szCs w:val="26"/>
              </w:rPr>
            </w:pPr>
            <w:r w:rsidRPr="000C26E0">
              <w:rPr>
                <w:sz w:val="26"/>
                <w:szCs w:val="26"/>
              </w:rPr>
              <w:t>Các phụ lục này đã được đã được loại bỏ trong phiên bản EN 16584:2025.</w:t>
            </w:r>
          </w:p>
          <w:p w14:paraId="1CDBA88F" w14:textId="77777777" w:rsidR="004B53D8" w:rsidRPr="000C26E0" w:rsidRDefault="004B53D8" w:rsidP="00272B66">
            <w:pPr>
              <w:rPr>
                <w:sz w:val="26"/>
                <w:szCs w:val="26"/>
              </w:rPr>
            </w:pPr>
          </w:p>
          <w:p w14:paraId="31DE3C88" w14:textId="77777777" w:rsidR="004B53D8" w:rsidRPr="000C26E0" w:rsidRDefault="004B53D8" w:rsidP="00272B66">
            <w:pPr>
              <w:rPr>
                <w:sz w:val="26"/>
                <w:szCs w:val="26"/>
              </w:rPr>
            </w:pPr>
            <w:r w:rsidRPr="000C26E0">
              <w:rPr>
                <w:sz w:val="26"/>
                <w:szCs w:val="26"/>
              </w:rPr>
              <w:t>Chỉ tiêu nhiệt độ màu được đo bằng độ K, phù hợp quy định tại TCVN 7114-1:2008 Ecgônômi – Chiếu sáng nơi làm việc.nên đề nghị giữ nguyên trong Dự thảo tiêu chuẩn, không quy đổi nhiệt độ ra độ C</w:t>
            </w:r>
          </w:p>
          <w:p w14:paraId="26443009" w14:textId="77777777" w:rsidR="004B53D8" w:rsidRPr="000C26E0" w:rsidRDefault="004B53D8" w:rsidP="00272B66">
            <w:pPr>
              <w:rPr>
                <w:sz w:val="26"/>
                <w:szCs w:val="26"/>
              </w:rPr>
            </w:pPr>
          </w:p>
          <w:p w14:paraId="634F0693" w14:textId="7F1A127D" w:rsidR="004B53D8" w:rsidRPr="000C26E0" w:rsidRDefault="004B53D8" w:rsidP="00272B66">
            <w:pPr>
              <w:rPr>
                <w:sz w:val="26"/>
                <w:szCs w:val="26"/>
              </w:rPr>
            </w:pPr>
            <w:r w:rsidRPr="000C26E0">
              <w:rPr>
                <w:sz w:val="26"/>
                <w:szCs w:val="26"/>
              </w:rPr>
              <w:t>Tiếp thu góp ý và chỉnh sửa trong Dự thảo tiêu chuẩn.</w:t>
            </w:r>
          </w:p>
        </w:tc>
      </w:tr>
      <w:tr w:rsidR="004B53D8" w:rsidRPr="000C26E0" w14:paraId="7012559B" w14:textId="77777777" w:rsidTr="00272B66">
        <w:trPr>
          <w:trHeight w:val="144"/>
        </w:trPr>
        <w:tc>
          <w:tcPr>
            <w:tcW w:w="563" w:type="dxa"/>
          </w:tcPr>
          <w:p w14:paraId="6FB582C7" w14:textId="77777777" w:rsidR="004B53D8" w:rsidRPr="000C26E0" w:rsidRDefault="004B53D8" w:rsidP="00272B66">
            <w:pPr>
              <w:jc w:val="center"/>
              <w:rPr>
                <w:sz w:val="26"/>
                <w:szCs w:val="26"/>
              </w:rPr>
            </w:pPr>
          </w:p>
        </w:tc>
        <w:tc>
          <w:tcPr>
            <w:tcW w:w="5528" w:type="dxa"/>
          </w:tcPr>
          <w:p w14:paraId="2167000F" w14:textId="77777777" w:rsidR="004B53D8" w:rsidRPr="000C26E0" w:rsidRDefault="004B53D8" w:rsidP="00272B66">
            <w:pPr>
              <w:rPr>
                <w:sz w:val="26"/>
                <w:szCs w:val="26"/>
              </w:rPr>
            </w:pPr>
            <w:r w:rsidRPr="000C26E0">
              <w:rPr>
                <w:sz w:val="26"/>
                <w:szCs w:val="26"/>
              </w:rPr>
              <w:t>Ý kiến góp ý xem xét bỏ Phụ lục ZA, ZA.1 vì bản gốc tham chiếu EN 16584:2017 là tiêu chuẩn châu Âu có liên quan tới tương thức của các tiêu chuẩn châu Âu.</w:t>
            </w:r>
          </w:p>
        </w:tc>
        <w:tc>
          <w:tcPr>
            <w:tcW w:w="3260" w:type="dxa"/>
          </w:tcPr>
          <w:p w14:paraId="077A0B5B" w14:textId="7A43B119" w:rsidR="004B53D8" w:rsidRPr="000C26E0" w:rsidRDefault="00EE0BD6" w:rsidP="00272B66">
            <w:pPr>
              <w:rPr>
                <w:sz w:val="26"/>
                <w:szCs w:val="26"/>
              </w:rPr>
            </w:pPr>
            <w:r>
              <w:rPr>
                <w:sz w:val="26"/>
                <w:szCs w:val="26"/>
              </w:rPr>
              <w:t>Tiếp thu ý kiến góp ý, lược bỏ các phụ lục ZA, ZA.1 để phù hợp với điều kiện pháp lý tại Việt Nam</w:t>
            </w:r>
          </w:p>
        </w:tc>
      </w:tr>
      <w:tr w:rsidR="004B53D8" w:rsidRPr="000C26E0" w14:paraId="48961F59" w14:textId="77777777" w:rsidTr="00272B66">
        <w:trPr>
          <w:trHeight w:val="144"/>
        </w:trPr>
        <w:tc>
          <w:tcPr>
            <w:tcW w:w="563" w:type="dxa"/>
          </w:tcPr>
          <w:p w14:paraId="0A6B1A51" w14:textId="77777777" w:rsidR="004B53D8" w:rsidRPr="000C26E0" w:rsidRDefault="004B53D8" w:rsidP="00272B66">
            <w:pPr>
              <w:jc w:val="center"/>
              <w:rPr>
                <w:b/>
                <w:bCs/>
                <w:sz w:val="26"/>
                <w:szCs w:val="26"/>
              </w:rPr>
            </w:pPr>
            <w:r w:rsidRPr="000C26E0">
              <w:rPr>
                <w:b/>
                <w:bCs/>
                <w:sz w:val="26"/>
                <w:szCs w:val="26"/>
              </w:rPr>
              <w:t>5</w:t>
            </w:r>
          </w:p>
        </w:tc>
        <w:tc>
          <w:tcPr>
            <w:tcW w:w="8788" w:type="dxa"/>
            <w:gridSpan w:val="2"/>
          </w:tcPr>
          <w:p w14:paraId="49DD4468" w14:textId="77777777" w:rsidR="004B53D8" w:rsidRPr="000C26E0" w:rsidRDefault="004B53D8" w:rsidP="00272B66">
            <w:pPr>
              <w:rPr>
                <w:b/>
                <w:bCs/>
                <w:color w:val="000000" w:themeColor="text1"/>
                <w:sz w:val="26"/>
                <w:szCs w:val="26"/>
              </w:rPr>
            </w:pPr>
            <w:r w:rsidRPr="000C26E0">
              <w:rPr>
                <w:b/>
                <w:bCs/>
                <w:color w:val="000000" w:themeColor="text1"/>
                <w:sz w:val="26"/>
                <w:szCs w:val="26"/>
              </w:rPr>
              <w:t>Công ty cổ phần xe lửa Dĩ An (VB số 67/XLDA-KT ngày 06/3/2026)</w:t>
            </w:r>
          </w:p>
        </w:tc>
      </w:tr>
      <w:tr w:rsidR="004B53D8" w:rsidRPr="000C26E0" w14:paraId="7CCC6878" w14:textId="77777777" w:rsidTr="00272B66">
        <w:trPr>
          <w:trHeight w:val="144"/>
        </w:trPr>
        <w:tc>
          <w:tcPr>
            <w:tcW w:w="563" w:type="dxa"/>
          </w:tcPr>
          <w:p w14:paraId="423D83CE" w14:textId="77777777" w:rsidR="004B53D8" w:rsidRPr="000C26E0" w:rsidRDefault="004B53D8" w:rsidP="00272B66">
            <w:pPr>
              <w:jc w:val="center"/>
              <w:rPr>
                <w:sz w:val="26"/>
                <w:szCs w:val="26"/>
              </w:rPr>
            </w:pPr>
            <w:r w:rsidRPr="000C26E0">
              <w:rPr>
                <w:sz w:val="26"/>
                <w:szCs w:val="26"/>
              </w:rPr>
              <w:t>5.1</w:t>
            </w:r>
          </w:p>
        </w:tc>
        <w:tc>
          <w:tcPr>
            <w:tcW w:w="5528" w:type="dxa"/>
          </w:tcPr>
          <w:p w14:paraId="4CF653F2" w14:textId="77777777" w:rsidR="004B53D8" w:rsidRPr="000C26E0" w:rsidRDefault="004B53D8" w:rsidP="00272B66">
            <w:pPr>
              <w:rPr>
                <w:sz w:val="26"/>
                <w:szCs w:val="26"/>
              </w:rPr>
            </w:pPr>
            <w:r w:rsidRPr="000C26E0">
              <w:rPr>
                <w:sz w:val="26"/>
                <w:szCs w:val="26"/>
              </w:rPr>
              <w:t>Đồng ý các nội dung trong dự thảo 3 tiêu chuẩn TC2553 – TC2554 – TC2555</w:t>
            </w:r>
          </w:p>
        </w:tc>
        <w:tc>
          <w:tcPr>
            <w:tcW w:w="3260" w:type="dxa"/>
          </w:tcPr>
          <w:p w14:paraId="20FF4A26" w14:textId="77777777" w:rsidR="004B53D8" w:rsidRPr="000C26E0" w:rsidRDefault="004B53D8" w:rsidP="00272B66">
            <w:pPr>
              <w:rPr>
                <w:sz w:val="26"/>
                <w:szCs w:val="26"/>
              </w:rPr>
            </w:pPr>
          </w:p>
        </w:tc>
      </w:tr>
      <w:tr w:rsidR="004B53D8" w:rsidRPr="000C26E0" w14:paraId="334489B4" w14:textId="77777777" w:rsidTr="00272B66">
        <w:trPr>
          <w:trHeight w:val="144"/>
        </w:trPr>
        <w:tc>
          <w:tcPr>
            <w:tcW w:w="563" w:type="dxa"/>
          </w:tcPr>
          <w:p w14:paraId="48D0CD89"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6</w:t>
            </w:r>
          </w:p>
        </w:tc>
        <w:tc>
          <w:tcPr>
            <w:tcW w:w="8788" w:type="dxa"/>
            <w:gridSpan w:val="2"/>
          </w:tcPr>
          <w:p w14:paraId="0D69EA0C" w14:textId="77777777" w:rsidR="004B53D8" w:rsidRPr="000C26E0" w:rsidRDefault="004B53D8" w:rsidP="00272B66">
            <w:pPr>
              <w:rPr>
                <w:b/>
                <w:bCs/>
                <w:color w:val="000000" w:themeColor="text1"/>
                <w:sz w:val="26"/>
                <w:szCs w:val="26"/>
              </w:rPr>
            </w:pPr>
            <w:r w:rsidRPr="000C26E0">
              <w:rPr>
                <w:b/>
                <w:bCs/>
                <w:color w:val="000000" w:themeColor="text1"/>
                <w:sz w:val="26"/>
                <w:szCs w:val="26"/>
              </w:rPr>
              <w:t>Ban quản lý đường sắt đô thị Hà Nội (VB số 385/ĐSĐT-KTTĐ ngày 09/3/2026)</w:t>
            </w:r>
          </w:p>
        </w:tc>
      </w:tr>
      <w:tr w:rsidR="004B53D8" w:rsidRPr="000C26E0" w14:paraId="7937BE3A" w14:textId="77777777" w:rsidTr="00272B66">
        <w:trPr>
          <w:trHeight w:val="144"/>
        </w:trPr>
        <w:tc>
          <w:tcPr>
            <w:tcW w:w="563" w:type="dxa"/>
          </w:tcPr>
          <w:p w14:paraId="676392D5" w14:textId="77777777" w:rsidR="004B53D8" w:rsidRPr="000C26E0" w:rsidRDefault="004B53D8" w:rsidP="00272B66">
            <w:pPr>
              <w:jc w:val="center"/>
              <w:rPr>
                <w:sz w:val="26"/>
                <w:szCs w:val="26"/>
              </w:rPr>
            </w:pPr>
            <w:r w:rsidRPr="000C26E0">
              <w:rPr>
                <w:sz w:val="26"/>
                <w:szCs w:val="26"/>
              </w:rPr>
              <w:t>6.1</w:t>
            </w:r>
          </w:p>
        </w:tc>
        <w:tc>
          <w:tcPr>
            <w:tcW w:w="5528" w:type="dxa"/>
          </w:tcPr>
          <w:p w14:paraId="7204EA6A" w14:textId="77777777" w:rsidR="004B53D8" w:rsidRPr="000C26E0" w:rsidRDefault="004B53D8" w:rsidP="00272B66">
            <w:pPr>
              <w:rPr>
                <w:sz w:val="26"/>
                <w:szCs w:val="26"/>
              </w:rPr>
            </w:pPr>
            <w:r w:rsidRPr="000C26E0">
              <w:rPr>
                <w:sz w:val="26"/>
                <w:szCs w:val="26"/>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3260" w:type="dxa"/>
          </w:tcPr>
          <w:p w14:paraId="41A1DA12" w14:textId="5A2361BD" w:rsidR="004B53D8" w:rsidRPr="000C26E0" w:rsidRDefault="004B53D8" w:rsidP="00272B66">
            <w:pPr>
              <w:rPr>
                <w:sz w:val="26"/>
                <w:szCs w:val="26"/>
              </w:rPr>
            </w:pPr>
            <w:r w:rsidRPr="000C26E0">
              <w:rPr>
                <w:sz w:val="26"/>
                <w:szCs w:val="26"/>
              </w:rPr>
              <w:t xml:space="preserve">Tiếp thu ý kiến, </w:t>
            </w:r>
            <w:r w:rsidR="002F1286">
              <w:rPr>
                <w:sz w:val="26"/>
                <w:szCs w:val="26"/>
              </w:rPr>
              <w:t xml:space="preserve">bổ sung </w:t>
            </w:r>
            <w:r w:rsidR="002F1286" w:rsidRPr="000C26E0">
              <w:rPr>
                <w:sz w:val="26"/>
                <w:szCs w:val="26"/>
              </w:rPr>
              <w:t>nội dung về sự phù hợp, tính kế thừa giữa tiêu chuẩn này và các quy chuẩn, tiêu chuẩn đã ban hành</w:t>
            </w:r>
            <w:r w:rsidR="002F1286">
              <w:rPr>
                <w:sz w:val="26"/>
                <w:szCs w:val="26"/>
              </w:rPr>
              <w:t xml:space="preserve"> trong Thuyết minh xây dựng tiêu chuẩn</w:t>
            </w:r>
          </w:p>
        </w:tc>
      </w:tr>
      <w:tr w:rsidR="004B53D8" w:rsidRPr="000C26E0" w14:paraId="305A1B17" w14:textId="77777777" w:rsidTr="00272B66">
        <w:trPr>
          <w:trHeight w:val="144"/>
        </w:trPr>
        <w:tc>
          <w:tcPr>
            <w:tcW w:w="563" w:type="dxa"/>
          </w:tcPr>
          <w:p w14:paraId="6A89A12B"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7</w:t>
            </w:r>
          </w:p>
        </w:tc>
        <w:tc>
          <w:tcPr>
            <w:tcW w:w="8788" w:type="dxa"/>
            <w:gridSpan w:val="2"/>
          </w:tcPr>
          <w:p w14:paraId="3CF8D041" w14:textId="77777777" w:rsidR="004B53D8" w:rsidRPr="000C26E0" w:rsidRDefault="004B53D8" w:rsidP="00272B66">
            <w:pPr>
              <w:rPr>
                <w:b/>
                <w:bCs/>
                <w:color w:val="000000" w:themeColor="text1"/>
                <w:sz w:val="26"/>
                <w:szCs w:val="26"/>
              </w:rPr>
            </w:pPr>
            <w:r w:rsidRPr="000C26E0">
              <w:rPr>
                <w:b/>
                <w:bCs/>
                <w:color w:val="000000" w:themeColor="text1"/>
                <w:sz w:val="26"/>
                <w:szCs w:val="26"/>
              </w:rPr>
              <w:t>Cục đăng kiểm Việt Nam (VB 840/ĐKVN-ĐS ngày 17/3/2026)</w:t>
            </w:r>
          </w:p>
        </w:tc>
      </w:tr>
      <w:tr w:rsidR="004B53D8" w:rsidRPr="000C26E0" w14:paraId="22A36098" w14:textId="77777777" w:rsidTr="00272B66">
        <w:trPr>
          <w:trHeight w:val="144"/>
        </w:trPr>
        <w:tc>
          <w:tcPr>
            <w:tcW w:w="563" w:type="dxa"/>
          </w:tcPr>
          <w:p w14:paraId="0BCE1428" w14:textId="77777777" w:rsidR="004B53D8" w:rsidRPr="000C26E0" w:rsidRDefault="004B53D8" w:rsidP="00272B66">
            <w:pPr>
              <w:jc w:val="center"/>
              <w:rPr>
                <w:sz w:val="26"/>
                <w:szCs w:val="26"/>
              </w:rPr>
            </w:pPr>
            <w:r w:rsidRPr="000C26E0">
              <w:rPr>
                <w:sz w:val="26"/>
                <w:szCs w:val="26"/>
              </w:rPr>
              <w:t>7.1</w:t>
            </w:r>
          </w:p>
        </w:tc>
        <w:tc>
          <w:tcPr>
            <w:tcW w:w="5528" w:type="dxa"/>
          </w:tcPr>
          <w:p w14:paraId="7BE7EAFD" w14:textId="77777777" w:rsidR="004B53D8" w:rsidRPr="000C26E0" w:rsidRDefault="004B53D8" w:rsidP="00272B66">
            <w:pPr>
              <w:rPr>
                <w:sz w:val="26"/>
                <w:szCs w:val="26"/>
              </w:rPr>
            </w:pPr>
            <w:r w:rsidRPr="000C26E0">
              <w:rPr>
                <w:sz w:val="26"/>
                <w:szCs w:val="26"/>
              </w:rPr>
              <w:t>Tiêu chuẩn đã được cập nhật và thay thế bằng phiên bản mới nhất là EN 16584:2025. Đề nghị Ban soạn thảo nghiên cứu, rà soát để cập nhật theo phiên bản mới</w:t>
            </w:r>
          </w:p>
        </w:tc>
        <w:tc>
          <w:tcPr>
            <w:tcW w:w="3260" w:type="dxa"/>
          </w:tcPr>
          <w:p w14:paraId="0B2EEF6A" w14:textId="77777777" w:rsidR="004B53D8" w:rsidRPr="000C26E0" w:rsidRDefault="004B53D8" w:rsidP="00272B66">
            <w:pPr>
              <w:rPr>
                <w:sz w:val="26"/>
                <w:szCs w:val="26"/>
              </w:rPr>
            </w:pPr>
            <w:r w:rsidRPr="000C26E0">
              <w:rPr>
                <w:sz w:val="26"/>
                <w:szCs w:val="26"/>
              </w:rPr>
              <w:t>Đồng ý và hoàn thiện. Các dự thảo TCVN đã được cập nhật và hoàn thiện theo phiên bản mới nhất EN 16584:2025 để đảm bảo thuận lợi cho công tác thẩm định và công bố tiêu chuẩn theo quy định.</w:t>
            </w:r>
          </w:p>
        </w:tc>
      </w:tr>
      <w:tr w:rsidR="004B53D8" w:rsidRPr="000C26E0" w14:paraId="7E1F0EF9" w14:textId="77777777" w:rsidTr="00272B66">
        <w:trPr>
          <w:trHeight w:val="144"/>
        </w:trPr>
        <w:tc>
          <w:tcPr>
            <w:tcW w:w="563" w:type="dxa"/>
          </w:tcPr>
          <w:p w14:paraId="70BD6BB3" w14:textId="77777777" w:rsidR="004B53D8" w:rsidRPr="000C26E0" w:rsidRDefault="004B53D8" w:rsidP="00272B66">
            <w:pPr>
              <w:jc w:val="center"/>
              <w:rPr>
                <w:sz w:val="26"/>
                <w:szCs w:val="26"/>
              </w:rPr>
            </w:pPr>
            <w:r w:rsidRPr="000C26E0">
              <w:rPr>
                <w:sz w:val="26"/>
                <w:szCs w:val="26"/>
              </w:rPr>
              <w:t>7.2</w:t>
            </w:r>
          </w:p>
        </w:tc>
        <w:tc>
          <w:tcPr>
            <w:tcW w:w="5528" w:type="dxa"/>
          </w:tcPr>
          <w:p w14:paraId="2DD9B2FB" w14:textId="77777777" w:rsidR="004B53D8" w:rsidRPr="000C26E0" w:rsidRDefault="004B53D8" w:rsidP="00272B66">
            <w:pPr>
              <w:rPr>
                <w:sz w:val="26"/>
                <w:szCs w:val="26"/>
              </w:rPr>
            </w:pPr>
            <w:r w:rsidRPr="000C26E0">
              <w:rPr>
                <w:sz w:val="26"/>
                <w:szCs w:val="26"/>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3260" w:type="dxa"/>
          </w:tcPr>
          <w:p w14:paraId="13B411E4" w14:textId="0F21D488" w:rsidR="004B53D8" w:rsidRPr="000C26E0" w:rsidRDefault="002F1286" w:rsidP="00272B66">
            <w:pPr>
              <w:rPr>
                <w:sz w:val="26"/>
                <w:szCs w:val="26"/>
              </w:rPr>
            </w:pPr>
            <w:r w:rsidRPr="002F1286">
              <w:rPr>
                <w:sz w:val="26"/>
                <w:szCs w:val="26"/>
              </w:rPr>
              <w:t>Tiếp thu ý kiến, viện dẫn việc sử dụng các biểu tượng quy ước hỗ trợ người gặp khó khăn khi tiếp cận tuân thủ quy định tại Phụ lục A – QCVN 10:2024/BXD.</w:t>
            </w:r>
          </w:p>
        </w:tc>
      </w:tr>
      <w:tr w:rsidR="004B53D8" w:rsidRPr="000C26E0" w14:paraId="28859DEE" w14:textId="77777777" w:rsidTr="00272B66">
        <w:trPr>
          <w:trHeight w:val="144"/>
        </w:trPr>
        <w:tc>
          <w:tcPr>
            <w:tcW w:w="563" w:type="dxa"/>
          </w:tcPr>
          <w:p w14:paraId="088E5AAD" w14:textId="77777777" w:rsidR="004B53D8" w:rsidRPr="000C26E0" w:rsidRDefault="004B53D8" w:rsidP="00272B66">
            <w:pPr>
              <w:jc w:val="center"/>
              <w:rPr>
                <w:color w:val="000000" w:themeColor="text1"/>
                <w:sz w:val="26"/>
                <w:szCs w:val="26"/>
              </w:rPr>
            </w:pPr>
            <w:r w:rsidRPr="000C26E0">
              <w:rPr>
                <w:color w:val="000000" w:themeColor="text1"/>
                <w:sz w:val="26"/>
                <w:szCs w:val="26"/>
              </w:rPr>
              <w:t>8</w:t>
            </w:r>
          </w:p>
        </w:tc>
        <w:tc>
          <w:tcPr>
            <w:tcW w:w="8788" w:type="dxa"/>
            <w:gridSpan w:val="2"/>
          </w:tcPr>
          <w:p w14:paraId="583947D5" w14:textId="77777777" w:rsidR="004B53D8" w:rsidRPr="000C26E0" w:rsidRDefault="004B53D8" w:rsidP="00272B66">
            <w:pPr>
              <w:rPr>
                <w:b/>
                <w:bCs/>
                <w:color w:val="000000" w:themeColor="text1"/>
                <w:sz w:val="26"/>
                <w:szCs w:val="26"/>
              </w:rPr>
            </w:pPr>
            <w:r w:rsidRPr="000C26E0">
              <w:rPr>
                <w:b/>
                <w:bCs/>
                <w:color w:val="000000" w:themeColor="text1"/>
                <w:sz w:val="26"/>
                <w:szCs w:val="26"/>
              </w:rPr>
              <w:t>Cục Kinh tế - Quản lý đầu tư xây dựng  (VB số 680/KTQLXD-QLXD2 ngày 16/3/2026)</w:t>
            </w:r>
          </w:p>
        </w:tc>
      </w:tr>
      <w:tr w:rsidR="004B53D8" w:rsidRPr="000C26E0" w14:paraId="125F88F2" w14:textId="77777777" w:rsidTr="00272B66">
        <w:trPr>
          <w:trHeight w:val="144"/>
        </w:trPr>
        <w:tc>
          <w:tcPr>
            <w:tcW w:w="563" w:type="dxa"/>
          </w:tcPr>
          <w:p w14:paraId="29088E5A" w14:textId="77777777" w:rsidR="004B53D8" w:rsidRPr="000C26E0" w:rsidRDefault="004B53D8" w:rsidP="00272B66">
            <w:pPr>
              <w:jc w:val="center"/>
              <w:rPr>
                <w:sz w:val="26"/>
                <w:szCs w:val="26"/>
              </w:rPr>
            </w:pPr>
            <w:r w:rsidRPr="000C26E0">
              <w:rPr>
                <w:sz w:val="26"/>
                <w:szCs w:val="26"/>
              </w:rPr>
              <w:t>8.1</w:t>
            </w:r>
          </w:p>
        </w:tc>
        <w:tc>
          <w:tcPr>
            <w:tcW w:w="5528" w:type="dxa"/>
          </w:tcPr>
          <w:p w14:paraId="4849D2D5" w14:textId="77777777" w:rsidR="004B53D8" w:rsidRPr="000C26E0" w:rsidRDefault="004B53D8" w:rsidP="00272B66">
            <w:pPr>
              <w:rPr>
                <w:sz w:val="26"/>
                <w:szCs w:val="26"/>
              </w:rPr>
            </w:pPr>
            <w:r w:rsidRPr="000C26E0">
              <w:rPr>
                <w:sz w:val="26"/>
                <w:szCs w:val="26"/>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3260" w:type="dxa"/>
          </w:tcPr>
          <w:p w14:paraId="532A21CD" w14:textId="77777777" w:rsidR="004B53D8" w:rsidRPr="000C26E0" w:rsidRDefault="004B53D8" w:rsidP="00272B66">
            <w:pPr>
              <w:rPr>
                <w:sz w:val="26"/>
                <w:szCs w:val="26"/>
              </w:rPr>
            </w:pPr>
            <w:r w:rsidRPr="000C26E0">
              <w:rPr>
                <w:sz w:val="26"/>
                <w:szCs w:val="26"/>
              </w:rPr>
              <w:t>Đồng ý và hoàn thiện. Các dự thảo TCVN đã được cập nhật theo phiên bản mới nhất EN 16584:2025</w:t>
            </w:r>
          </w:p>
        </w:tc>
      </w:tr>
      <w:tr w:rsidR="004B53D8" w:rsidRPr="000C26E0" w14:paraId="72453A00" w14:textId="77777777" w:rsidTr="00272B66">
        <w:trPr>
          <w:trHeight w:val="144"/>
        </w:trPr>
        <w:tc>
          <w:tcPr>
            <w:tcW w:w="563" w:type="dxa"/>
          </w:tcPr>
          <w:p w14:paraId="76156CB9" w14:textId="77777777" w:rsidR="004B53D8" w:rsidRPr="000C26E0" w:rsidRDefault="004B53D8" w:rsidP="00272B66">
            <w:pPr>
              <w:jc w:val="center"/>
              <w:rPr>
                <w:sz w:val="26"/>
                <w:szCs w:val="26"/>
              </w:rPr>
            </w:pPr>
            <w:r w:rsidRPr="000C26E0">
              <w:rPr>
                <w:sz w:val="26"/>
                <w:szCs w:val="26"/>
              </w:rPr>
              <w:t>8.2</w:t>
            </w:r>
          </w:p>
        </w:tc>
        <w:tc>
          <w:tcPr>
            <w:tcW w:w="5528" w:type="dxa"/>
          </w:tcPr>
          <w:p w14:paraId="2EF8F9FB" w14:textId="77777777" w:rsidR="004B53D8" w:rsidRPr="000C26E0" w:rsidRDefault="004B53D8" w:rsidP="00272B66">
            <w:pPr>
              <w:rPr>
                <w:sz w:val="26"/>
                <w:szCs w:val="26"/>
              </w:rPr>
            </w:pPr>
            <w:r w:rsidRPr="000C26E0">
              <w:rPr>
                <w:sz w:val="26"/>
                <w:szCs w:val="26"/>
              </w:rPr>
              <w:t>Rà soát nội dung trình bày dự thảo Tiêu chuẩn theo Tiêu chuẩn Quốc gia</w:t>
            </w:r>
          </w:p>
          <w:p w14:paraId="209AE6EE" w14:textId="77777777" w:rsidR="004B53D8" w:rsidRPr="000C26E0" w:rsidRDefault="004B53D8" w:rsidP="00272B66">
            <w:pPr>
              <w:rPr>
                <w:sz w:val="26"/>
                <w:szCs w:val="26"/>
              </w:rPr>
            </w:pPr>
            <w:r w:rsidRPr="000C26E0">
              <w:rPr>
                <w:sz w:val="26"/>
                <w:szCs w:val="26"/>
              </w:rPr>
              <w:t>TCVN 1-2:2025.</w:t>
            </w:r>
          </w:p>
          <w:p w14:paraId="7199FCA5" w14:textId="77777777" w:rsidR="004B53D8" w:rsidRPr="000C26E0" w:rsidRDefault="004B53D8" w:rsidP="00272B66">
            <w:pPr>
              <w:rPr>
                <w:sz w:val="26"/>
                <w:szCs w:val="26"/>
              </w:rPr>
            </w:pPr>
            <w:r w:rsidRPr="000C26E0">
              <w:rPr>
                <w:sz w:val="26"/>
                <w:szCs w:val="26"/>
              </w:rPr>
              <w:t xml:space="preserve">Chỉnh sửa một số lỗi chính tả và lỗi trình bày trong 03 Dự thảo Tiêu chuẩn. (Ví dụ: Mục 2 của </w:t>
            </w:r>
            <w:r w:rsidRPr="000C26E0">
              <w:rPr>
                <w:sz w:val="26"/>
                <w:szCs w:val="26"/>
              </w:rPr>
              <w:lastRenderedPageBreak/>
              <w:t>cả 03 Dự thảo Tiêu chuẩn thiếu tên Tiếng Anh; mục Chú thích cỡ chữ 10; sau các mục thừa dấu “.”; Phụ lục ZA.1 trang 54 của TC2253; Hình 5 trang 28, Bảng D1 trang 42, Bảng D2 trang 44, công thức (D3), (D4), (D5) trang 43 của tiêu chuẩn TC2254; Phụ lục ZA.1 trang 21 của TC2255…).</w:t>
            </w:r>
          </w:p>
        </w:tc>
        <w:tc>
          <w:tcPr>
            <w:tcW w:w="3260" w:type="dxa"/>
          </w:tcPr>
          <w:p w14:paraId="3B7E2B05" w14:textId="77777777" w:rsidR="004B53D8" w:rsidRPr="000C26E0" w:rsidRDefault="004B53D8" w:rsidP="00272B66">
            <w:pPr>
              <w:rPr>
                <w:sz w:val="26"/>
                <w:szCs w:val="26"/>
              </w:rPr>
            </w:pPr>
            <w:r w:rsidRPr="000C26E0">
              <w:rPr>
                <w:sz w:val="26"/>
                <w:szCs w:val="26"/>
              </w:rPr>
              <w:lastRenderedPageBreak/>
              <w:t xml:space="preserve">Đồng ý và chỉnh sửa cụ thể trong Dự thảo tiêu chuẩn. </w:t>
            </w:r>
          </w:p>
        </w:tc>
      </w:tr>
      <w:tr w:rsidR="004B53D8" w:rsidRPr="000C26E0" w14:paraId="73A03A87" w14:textId="77777777" w:rsidTr="00272B66">
        <w:trPr>
          <w:trHeight w:val="144"/>
        </w:trPr>
        <w:tc>
          <w:tcPr>
            <w:tcW w:w="563" w:type="dxa"/>
          </w:tcPr>
          <w:p w14:paraId="64CF1460" w14:textId="77777777" w:rsidR="004B53D8" w:rsidRPr="000C26E0" w:rsidRDefault="004B53D8" w:rsidP="00272B66">
            <w:pPr>
              <w:jc w:val="center"/>
              <w:rPr>
                <w:b/>
                <w:bCs/>
                <w:color w:val="000000" w:themeColor="text1"/>
                <w:sz w:val="26"/>
                <w:szCs w:val="26"/>
              </w:rPr>
            </w:pPr>
            <w:r w:rsidRPr="000C26E0">
              <w:rPr>
                <w:b/>
                <w:bCs/>
                <w:color w:val="000000" w:themeColor="text1"/>
                <w:sz w:val="26"/>
                <w:szCs w:val="26"/>
              </w:rPr>
              <w:t>9</w:t>
            </w:r>
          </w:p>
        </w:tc>
        <w:tc>
          <w:tcPr>
            <w:tcW w:w="8788" w:type="dxa"/>
            <w:gridSpan w:val="2"/>
          </w:tcPr>
          <w:p w14:paraId="774D82CF" w14:textId="77777777" w:rsidR="004B53D8" w:rsidRPr="000C26E0" w:rsidRDefault="004B53D8" w:rsidP="00272B66">
            <w:pPr>
              <w:rPr>
                <w:b/>
                <w:bCs/>
                <w:color w:val="000000" w:themeColor="text1"/>
                <w:sz w:val="26"/>
                <w:szCs w:val="26"/>
              </w:rPr>
            </w:pPr>
            <w:r w:rsidRPr="000C26E0">
              <w:rPr>
                <w:b/>
                <w:bCs/>
                <w:color w:val="000000" w:themeColor="text1"/>
                <w:sz w:val="26"/>
                <w:szCs w:val="26"/>
              </w:rPr>
              <w:t>Ban quản lý đường sắt đô thị TP. Hồ Chí Minh (VB số 571/BQLĐSĐT-KHKT ngày 17/3/2026)</w:t>
            </w:r>
          </w:p>
        </w:tc>
      </w:tr>
      <w:tr w:rsidR="004B53D8" w:rsidRPr="000C26E0" w14:paraId="0E12DE1A" w14:textId="77777777" w:rsidTr="00272B66">
        <w:trPr>
          <w:trHeight w:val="144"/>
        </w:trPr>
        <w:tc>
          <w:tcPr>
            <w:tcW w:w="563" w:type="dxa"/>
          </w:tcPr>
          <w:p w14:paraId="64F24CA5" w14:textId="77777777" w:rsidR="004B53D8" w:rsidRPr="000C26E0" w:rsidRDefault="004B53D8" w:rsidP="00272B66">
            <w:pPr>
              <w:jc w:val="center"/>
              <w:rPr>
                <w:sz w:val="26"/>
                <w:szCs w:val="26"/>
              </w:rPr>
            </w:pPr>
            <w:r w:rsidRPr="000C26E0">
              <w:rPr>
                <w:sz w:val="26"/>
                <w:szCs w:val="26"/>
              </w:rPr>
              <w:t>9.1</w:t>
            </w:r>
          </w:p>
        </w:tc>
        <w:tc>
          <w:tcPr>
            <w:tcW w:w="5528" w:type="dxa"/>
          </w:tcPr>
          <w:p w14:paraId="3E733CAB" w14:textId="77777777" w:rsidR="004B53D8" w:rsidRPr="000C26E0" w:rsidRDefault="004B53D8" w:rsidP="00272B66">
            <w:pPr>
              <w:rPr>
                <w:sz w:val="26"/>
                <w:szCs w:val="26"/>
              </w:rPr>
            </w:pPr>
            <w:r w:rsidRPr="000C26E0">
              <w:rPr>
                <w:sz w:val="26"/>
                <w:szCs w:val="26"/>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3260" w:type="dxa"/>
          </w:tcPr>
          <w:p w14:paraId="65EB4715" w14:textId="77777777" w:rsidR="004B53D8" w:rsidRPr="000C26E0" w:rsidRDefault="004B53D8" w:rsidP="00272B66">
            <w:pPr>
              <w:rPr>
                <w:sz w:val="26"/>
                <w:szCs w:val="26"/>
              </w:rPr>
            </w:pPr>
            <w:r w:rsidRPr="000C26E0">
              <w:rPr>
                <w:sz w:val="26"/>
                <w:szCs w:val="26"/>
              </w:rPr>
              <w:t xml:space="preserve">Đồng ý và bổ sung phân tích nêu trên vào Thuyết minh xây dựng tiêu chuẩn. </w:t>
            </w:r>
          </w:p>
        </w:tc>
      </w:tr>
      <w:tr w:rsidR="004B53D8" w:rsidRPr="000C26E0" w14:paraId="1400CB1B" w14:textId="77777777" w:rsidTr="00272B66">
        <w:trPr>
          <w:trHeight w:val="144"/>
        </w:trPr>
        <w:tc>
          <w:tcPr>
            <w:tcW w:w="563" w:type="dxa"/>
          </w:tcPr>
          <w:p w14:paraId="04DF4D63" w14:textId="77777777" w:rsidR="004B53D8" w:rsidRPr="000C26E0" w:rsidRDefault="004B53D8" w:rsidP="00272B66">
            <w:pPr>
              <w:jc w:val="center"/>
              <w:rPr>
                <w:sz w:val="26"/>
                <w:szCs w:val="26"/>
              </w:rPr>
            </w:pPr>
            <w:r w:rsidRPr="000C26E0">
              <w:rPr>
                <w:sz w:val="26"/>
                <w:szCs w:val="26"/>
              </w:rPr>
              <w:t>9.2</w:t>
            </w:r>
          </w:p>
        </w:tc>
        <w:tc>
          <w:tcPr>
            <w:tcW w:w="5528" w:type="dxa"/>
          </w:tcPr>
          <w:p w14:paraId="05A87C73" w14:textId="77777777" w:rsidR="004B53D8" w:rsidRPr="000C26E0" w:rsidRDefault="004B53D8" w:rsidP="00272B66">
            <w:pPr>
              <w:rPr>
                <w:sz w:val="26"/>
                <w:szCs w:val="26"/>
              </w:rPr>
            </w:pPr>
            <w:r w:rsidRPr="000C26E0">
              <w:rPr>
                <w:sz w:val="26"/>
                <w:szCs w:val="26"/>
              </w:rPr>
              <w:t>Góp ý chi tiết về thuật ngữ chuyên môn được phiên dịch từ phiên bản gốc tại:</w:t>
            </w:r>
          </w:p>
          <w:p w14:paraId="2BBB0512" w14:textId="77777777" w:rsidR="004B53D8" w:rsidRPr="000C26E0" w:rsidRDefault="004B53D8" w:rsidP="004B53D8">
            <w:pPr>
              <w:pStyle w:val="ListParagraph"/>
              <w:numPr>
                <w:ilvl w:val="0"/>
                <w:numId w:val="8"/>
              </w:numPr>
              <w:rPr>
                <w:sz w:val="26"/>
                <w:szCs w:val="26"/>
              </w:rPr>
            </w:pPr>
            <w:r w:rsidRPr="000C26E0">
              <w:rPr>
                <w:sz w:val="26"/>
                <w:szCs w:val="26"/>
              </w:rPr>
              <w:t>TC2553 tại các mục 3.3, 3.4, 5.2.6</w:t>
            </w:r>
          </w:p>
          <w:p w14:paraId="40BE4D58" w14:textId="77777777" w:rsidR="004B53D8" w:rsidRPr="000C26E0" w:rsidRDefault="004B53D8" w:rsidP="004B53D8">
            <w:pPr>
              <w:pStyle w:val="ListParagraph"/>
              <w:numPr>
                <w:ilvl w:val="0"/>
                <w:numId w:val="8"/>
              </w:numPr>
              <w:rPr>
                <w:sz w:val="26"/>
                <w:szCs w:val="26"/>
              </w:rPr>
            </w:pPr>
            <w:r w:rsidRPr="000C26E0">
              <w:rPr>
                <w:sz w:val="26"/>
                <w:szCs w:val="26"/>
              </w:rPr>
              <w:t>TC2554 tại các mục 5.2.1, 5.2.2.2, 5.2.8, Phụ lục C</w:t>
            </w:r>
          </w:p>
          <w:p w14:paraId="5FA9FF96" w14:textId="77777777" w:rsidR="004B53D8" w:rsidRPr="000C26E0" w:rsidRDefault="004B53D8" w:rsidP="004B53D8">
            <w:pPr>
              <w:pStyle w:val="ListParagraph"/>
              <w:numPr>
                <w:ilvl w:val="0"/>
                <w:numId w:val="8"/>
              </w:numPr>
              <w:rPr>
                <w:sz w:val="26"/>
                <w:szCs w:val="26"/>
              </w:rPr>
            </w:pPr>
            <w:r w:rsidRPr="000C26E0">
              <w:rPr>
                <w:sz w:val="26"/>
                <w:szCs w:val="26"/>
              </w:rPr>
              <w:t xml:space="preserve">TC2555 tại các mục 3.5, 5.2.4, </w:t>
            </w:r>
          </w:p>
        </w:tc>
        <w:tc>
          <w:tcPr>
            <w:tcW w:w="3260" w:type="dxa"/>
          </w:tcPr>
          <w:p w14:paraId="17BEF66F" w14:textId="77777777" w:rsidR="004B53D8" w:rsidRPr="000C26E0" w:rsidRDefault="004B53D8" w:rsidP="00272B66">
            <w:pPr>
              <w:rPr>
                <w:sz w:val="26"/>
                <w:szCs w:val="26"/>
              </w:rPr>
            </w:pPr>
            <w:r w:rsidRPr="000C26E0">
              <w:rPr>
                <w:sz w:val="26"/>
                <w:szCs w:val="26"/>
              </w:rPr>
              <w:t>Đồng ý và chỉnh sửa.</w:t>
            </w:r>
          </w:p>
        </w:tc>
      </w:tr>
      <w:tr w:rsidR="004B53D8" w:rsidRPr="004B53D8" w14:paraId="62C437D1" w14:textId="77777777" w:rsidTr="00272B66">
        <w:trPr>
          <w:trHeight w:val="144"/>
        </w:trPr>
        <w:tc>
          <w:tcPr>
            <w:tcW w:w="563" w:type="dxa"/>
          </w:tcPr>
          <w:p w14:paraId="7D7C88EC" w14:textId="77777777" w:rsidR="004B53D8" w:rsidRPr="000C26E0" w:rsidRDefault="004B53D8" w:rsidP="00272B66">
            <w:pPr>
              <w:jc w:val="center"/>
              <w:rPr>
                <w:sz w:val="26"/>
                <w:szCs w:val="26"/>
              </w:rPr>
            </w:pPr>
            <w:r w:rsidRPr="000C26E0">
              <w:rPr>
                <w:sz w:val="26"/>
                <w:szCs w:val="26"/>
              </w:rPr>
              <w:t>9.3</w:t>
            </w:r>
          </w:p>
        </w:tc>
        <w:tc>
          <w:tcPr>
            <w:tcW w:w="5528" w:type="dxa"/>
          </w:tcPr>
          <w:p w14:paraId="2D9DB5D4" w14:textId="77777777" w:rsidR="004B53D8" w:rsidRPr="000C26E0" w:rsidRDefault="004B53D8" w:rsidP="00272B66">
            <w:pPr>
              <w:rPr>
                <w:sz w:val="26"/>
                <w:szCs w:val="26"/>
              </w:rPr>
            </w:pPr>
            <w:r w:rsidRPr="000C26E0">
              <w:rPr>
                <w:sz w:val="26"/>
                <w:szCs w:val="26"/>
              </w:rPr>
              <w:t xml:space="preserve">Đề nghị </w:t>
            </w:r>
            <w:r w:rsidRPr="000C26E0">
              <w:rPr>
                <w:rStyle w:val="fontstyle01"/>
                <w:rFonts w:eastAsiaTheme="minorEastAsia"/>
              </w:rPr>
              <w:t xml:space="preserve">rà soát lại sự cần thiết </w:t>
            </w:r>
            <w:r w:rsidRPr="000C26E0">
              <w:rPr>
                <w:sz w:val="26"/>
                <w:szCs w:val="26"/>
              </w:rPr>
              <w:t xml:space="preserve">Phụ lục A – Xác nhận EC, Phụ lục ZA, ZA.1 </w:t>
            </w:r>
          </w:p>
        </w:tc>
        <w:tc>
          <w:tcPr>
            <w:tcW w:w="3260" w:type="dxa"/>
          </w:tcPr>
          <w:p w14:paraId="165555AB" w14:textId="77777777" w:rsidR="004B53D8" w:rsidRPr="004B53D8" w:rsidRDefault="004B53D8" w:rsidP="00272B66">
            <w:pPr>
              <w:rPr>
                <w:sz w:val="26"/>
                <w:szCs w:val="26"/>
              </w:rPr>
            </w:pPr>
            <w:r w:rsidRPr="000C26E0">
              <w:rPr>
                <w:sz w:val="26"/>
                <w:szCs w:val="26"/>
              </w:rPr>
              <w:t>Các phụ lục Xác nhận EC đã được loại bỏ trong phiên bản EN 16584:2025.</w:t>
            </w:r>
          </w:p>
        </w:tc>
      </w:tr>
    </w:tbl>
    <w:p w14:paraId="0A995BBF" w14:textId="76FBE56B" w:rsidR="00AD0FB1" w:rsidRDefault="00AD0FB1">
      <w:pPr>
        <w:rPr>
          <w:b/>
          <w:bCs/>
        </w:rPr>
      </w:pPr>
      <w:r>
        <w:rPr>
          <w:b/>
          <w:bCs/>
        </w:rPr>
        <w:br w:type="page"/>
      </w:r>
    </w:p>
    <w:p w14:paraId="18766B21" w14:textId="1CEB5144" w:rsidR="00B86787" w:rsidRPr="00B66405" w:rsidRDefault="00B86787" w:rsidP="0085697F">
      <w:pPr>
        <w:spacing w:line="360" w:lineRule="auto"/>
        <w:jc w:val="center"/>
        <w:rPr>
          <w:b/>
          <w:caps/>
          <w:lang w:val="pt-BR"/>
        </w:rPr>
      </w:pPr>
      <w:r w:rsidRPr="00B66405">
        <w:rPr>
          <w:b/>
          <w:iCs/>
          <w:caps/>
          <w:szCs w:val="26"/>
          <w:lang w:val="pt-BR"/>
        </w:rPr>
        <w:lastRenderedPageBreak/>
        <w:t xml:space="preserve">Bảng </w:t>
      </w:r>
      <w:r w:rsidR="0085697F">
        <w:rPr>
          <w:b/>
          <w:iCs/>
          <w:caps/>
          <w:szCs w:val="26"/>
          <w:lang w:val="pt-BR"/>
        </w:rPr>
        <w:t>ĐỐI CHIẾU NỘI DUNG TIÊU CHUẨN QUỐC GIA</w:t>
      </w:r>
      <w:r w:rsidR="007539DD">
        <w:rPr>
          <w:b/>
          <w:iCs/>
          <w:caps/>
          <w:szCs w:val="26"/>
          <w:lang w:val="pt-BR"/>
        </w:rPr>
        <w:t xml:space="preserve"> (TCVN) VÀ TIÊU CHUẨN </w:t>
      </w:r>
      <w:r w:rsidR="007539DD" w:rsidRPr="007539DD">
        <w:rPr>
          <w:b/>
          <w:iCs/>
          <w:caps/>
          <w:szCs w:val="26"/>
          <w:lang w:val="pt-BR"/>
        </w:rPr>
        <w:t>EN 16584-1:2017</w:t>
      </w:r>
    </w:p>
    <w:p w14:paraId="11F88FB5" w14:textId="77777777" w:rsidR="00B86787" w:rsidRPr="008845DD" w:rsidRDefault="00B86787" w:rsidP="00B86787">
      <w:pPr>
        <w:rPr>
          <w:lang w:val="pt-BR"/>
        </w:rPr>
      </w:pPr>
    </w:p>
    <w:tbl>
      <w:tblPr>
        <w:tblStyle w:val="TableGrid"/>
        <w:tblW w:w="0" w:type="auto"/>
        <w:tblLook w:val="04A0" w:firstRow="1" w:lastRow="0" w:firstColumn="1" w:lastColumn="0" w:noHBand="0" w:noVBand="1"/>
      </w:tblPr>
      <w:tblGrid>
        <w:gridCol w:w="2547"/>
        <w:gridCol w:w="2410"/>
        <w:gridCol w:w="4018"/>
      </w:tblGrid>
      <w:tr w:rsidR="007539DD" w:rsidRPr="00B66405" w14:paraId="0F447A19" w14:textId="77777777" w:rsidTr="00E74914">
        <w:trPr>
          <w:trHeight w:val="1298"/>
        </w:trPr>
        <w:tc>
          <w:tcPr>
            <w:tcW w:w="2547" w:type="dxa"/>
          </w:tcPr>
          <w:p w14:paraId="07ADC782" w14:textId="77777777" w:rsidR="007539DD" w:rsidRPr="007539DD" w:rsidRDefault="007539DD" w:rsidP="00434E72">
            <w:pPr>
              <w:spacing w:before="120"/>
              <w:jc w:val="center"/>
              <w:rPr>
                <w:b/>
                <w:sz w:val="26"/>
                <w:szCs w:val="26"/>
                <w:lang w:val="pt-BR"/>
              </w:rPr>
            </w:pPr>
            <w:r w:rsidRPr="007539DD">
              <w:rPr>
                <w:b/>
                <w:sz w:val="26"/>
                <w:szCs w:val="26"/>
                <w:lang w:val="pt-BR"/>
              </w:rPr>
              <w:t>Dự thảo TCVN</w:t>
            </w:r>
          </w:p>
          <w:p w14:paraId="30CB74E8" w14:textId="2510F878" w:rsidR="007539DD" w:rsidRPr="00B66405" w:rsidRDefault="007539DD" w:rsidP="00434E72">
            <w:pPr>
              <w:spacing w:before="120"/>
              <w:jc w:val="center"/>
              <w:rPr>
                <w:b/>
                <w:lang w:val="pt-BR"/>
              </w:rPr>
            </w:pPr>
            <w:r w:rsidRPr="007539DD">
              <w:rPr>
                <w:b/>
                <w:lang w:val="pt-BR"/>
              </w:rPr>
              <w:t>Ứng dụng đường sắt – Thiết kế cho người khuyết tật sử dụng– Các yêu cầu chung – Phần 1 : Độ tương phản.</w:t>
            </w:r>
          </w:p>
        </w:tc>
        <w:tc>
          <w:tcPr>
            <w:tcW w:w="2410" w:type="dxa"/>
          </w:tcPr>
          <w:p w14:paraId="0850C858" w14:textId="5BA8A641" w:rsidR="007539DD" w:rsidRPr="007539DD" w:rsidRDefault="007539DD" w:rsidP="00434E72">
            <w:pPr>
              <w:spacing w:before="120"/>
              <w:jc w:val="center"/>
              <w:rPr>
                <w:b/>
                <w:sz w:val="26"/>
                <w:szCs w:val="26"/>
                <w:lang w:val="pt-BR"/>
              </w:rPr>
            </w:pPr>
            <w:r w:rsidRPr="007539DD">
              <w:rPr>
                <w:b/>
                <w:sz w:val="26"/>
                <w:szCs w:val="26"/>
                <w:lang w:val="pt-BR"/>
              </w:rPr>
              <w:t xml:space="preserve">Tài liệu tham chiếu </w:t>
            </w:r>
          </w:p>
          <w:p w14:paraId="1E228634" w14:textId="37BED42C" w:rsidR="007539DD" w:rsidRPr="00B66405" w:rsidRDefault="007539DD" w:rsidP="00434E72">
            <w:pPr>
              <w:spacing w:before="120"/>
              <w:jc w:val="center"/>
              <w:rPr>
                <w:b/>
                <w:lang w:val="pt-BR"/>
              </w:rPr>
            </w:pPr>
            <w:r w:rsidRPr="007539DD">
              <w:rPr>
                <w:b/>
                <w:lang w:val="pt-BR"/>
              </w:rPr>
              <w:t>EN 16584-1:20</w:t>
            </w:r>
            <w:r w:rsidR="00FB328F">
              <w:rPr>
                <w:b/>
                <w:lang w:val="pt-BR"/>
              </w:rPr>
              <w:t>25</w:t>
            </w:r>
            <w:r w:rsidRPr="007539DD">
              <w:rPr>
                <w:b/>
                <w:lang w:val="pt-BR"/>
              </w:rPr>
              <w:t>: Railway applications - Design for PRM use - General requirements - Part 1: Contrast</w:t>
            </w:r>
          </w:p>
        </w:tc>
        <w:tc>
          <w:tcPr>
            <w:tcW w:w="4018" w:type="dxa"/>
          </w:tcPr>
          <w:p w14:paraId="27E820F1" w14:textId="09B34987" w:rsidR="007539DD" w:rsidRPr="007539DD" w:rsidRDefault="007539DD" w:rsidP="007539DD">
            <w:pPr>
              <w:spacing w:before="120"/>
              <w:jc w:val="center"/>
              <w:rPr>
                <w:b/>
                <w:sz w:val="26"/>
                <w:szCs w:val="26"/>
                <w:lang w:val="pt-BR"/>
              </w:rPr>
            </w:pPr>
            <w:r w:rsidRPr="007539DD">
              <w:rPr>
                <w:b/>
                <w:sz w:val="26"/>
                <w:szCs w:val="26"/>
                <w:lang w:val="pt-BR"/>
              </w:rPr>
              <w:t>Sửa đổi, bổ sung</w:t>
            </w:r>
          </w:p>
        </w:tc>
      </w:tr>
      <w:tr w:rsidR="007539DD" w:rsidRPr="00F209E3" w14:paraId="14D43C0A" w14:textId="77777777" w:rsidTr="00E74914">
        <w:trPr>
          <w:trHeight w:val="20"/>
        </w:trPr>
        <w:tc>
          <w:tcPr>
            <w:tcW w:w="2547" w:type="dxa"/>
          </w:tcPr>
          <w:p w14:paraId="510CBB91" w14:textId="77777777" w:rsidR="007539DD" w:rsidRPr="00B66405" w:rsidRDefault="007539DD" w:rsidP="00434E72">
            <w:pPr>
              <w:spacing w:before="120" w:line="360" w:lineRule="auto"/>
              <w:rPr>
                <w:lang w:val="pt-BR"/>
              </w:rPr>
            </w:pPr>
            <w:r w:rsidRPr="00554638">
              <w:rPr>
                <w:sz w:val="26"/>
                <w:szCs w:val="26"/>
              </w:rPr>
              <w:t>1. Phạm vi áp dụng</w:t>
            </w:r>
          </w:p>
        </w:tc>
        <w:tc>
          <w:tcPr>
            <w:tcW w:w="2410" w:type="dxa"/>
          </w:tcPr>
          <w:p w14:paraId="70848323" w14:textId="77777777" w:rsidR="007539DD" w:rsidRPr="00E05F08" w:rsidRDefault="007539DD" w:rsidP="00434E72">
            <w:pPr>
              <w:spacing w:before="120" w:line="360" w:lineRule="auto"/>
              <w:rPr>
                <w:sz w:val="26"/>
                <w:szCs w:val="26"/>
                <w:lang w:val="pt-BR"/>
              </w:rPr>
            </w:pPr>
            <w:r w:rsidRPr="00E05F08">
              <w:rPr>
                <w:sz w:val="26"/>
                <w:szCs w:val="26"/>
                <w:lang w:val="pt-BR"/>
              </w:rPr>
              <w:t>1. Scope</w:t>
            </w:r>
          </w:p>
        </w:tc>
        <w:tc>
          <w:tcPr>
            <w:tcW w:w="4018" w:type="dxa"/>
          </w:tcPr>
          <w:p w14:paraId="0F143224" w14:textId="555D4791" w:rsidR="007539DD" w:rsidRPr="00E05F08" w:rsidRDefault="007539DD" w:rsidP="00434E72">
            <w:pPr>
              <w:spacing w:after="120" w:line="360" w:lineRule="auto"/>
              <w:jc w:val="both"/>
              <w:rPr>
                <w:sz w:val="26"/>
                <w:szCs w:val="26"/>
                <w:lang w:val="pt-BR"/>
              </w:rPr>
            </w:pPr>
            <w:r>
              <w:rPr>
                <w:sz w:val="26"/>
                <w:szCs w:val="26"/>
                <w:lang w:val="pt-BR"/>
              </w:rPr>
              <w:t xml:space="preserve">Chấp thuận, </w:t>
            </w:r>
            <w:r w:rsidR="00016582">
              <w:rPr>
                <w:sz w:val="26"/>
                <w:szCs w:val="26"/>
                <w:lang w:val="pt-BR"/>
              </w:rPr>
              <w:t>loại bỏ thông tin không liên quan về danh sách các quốc gia EU chấp nhận tiêu chuẩn này.</w:t>
            </w:r>
          </w:p>
        </w:tc>
      </w:tr>
      <w:tr w:rsidR="007539DD" w:rsidRPr="00461E70" w14:paraId="36811D9B" w14:textId="77777777" w:rsidTr="00E74914">
        <w:trPr>
          <w:trHeight w:val="20"/>
        </w:trPr>
        <w:tc>
          <w:tcPr>
            <w:tcW w:w="2547" w:type="dxa"/>
          </w:tcPr>
          <w:p w14:paraId="2D0FFE83" w14:textId="77777777" w:rsidR="007539DD" w:rsidRPr="00EB5C64" w:rsidRDefault="007539DD" w:rsidP="00434E72">
            <w:pPr>
              <w:spacing w:before="120" w:line="360" w:lineRule="auto"/>
              <w:rPr>
                <w:sz w:val="26"/>
                <w:szCs w:val="26"/>
                <w:lang w:val="pt-BR"/>
              </w:rPr>
            </w:pPr>
            <w:r w:rsidRPr="00EB5C64">
              <w:rPr>
                <w:sz w:val="26"/>
                <w:szCs w:val="26"/>
                <w:lang w:val="pt-BR"/>
              </w:rPr>
              <w:t>2. Tài liệu viện dẫn</w:t>
            </w:r>
          </w:p>
        </w:tc>
        <w:tc>
          <w:tcPr>
            <w:tcW w:w="2410" w:type="dxa"/>
          </w:tcPr>
          <w:p w14:paraId="59A3A7E1" w14:textId="77777777" w:rsidR="007539DD" w:rsidRPr="00EB5C64" w:rsidRDefault="007539DD" w:rsidP="00434E72">
            <w:pPr>
              <w:spacing w:before="120" w:line="360" w:lineRule="auto"/>
              <w:rPr>
                <w:sz w:val="26"/>
                <w:szCs w:val="26"/>
                <w:lang w:val="pt-BR"/>
              </w:rPr>
            </w:pPr>
            <w:r w:rsidRPr="00EB5C64">
              <w:rPr>
                <w:sz w:val="26"/>
                <w:szCs w:val="26"/>
                <w:lang w:val="pt-BR"/>
              </w:rPr>
              <w:t>2. Normative references</w:t>
            </w:r>
          </w:p>
        </w:tc>
        <w:tc>
          <w:tcPr>
            <w:tcW w:w="4018" w:type="dxa"/>
          </w:tcPr>
          <w:p w14:paraId="307C958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16BC218C" w14:textId="77777777" w:rsidTr="00E74914">
        <w:trPr>
          <w:trHeight w:val="20"/>
        </w:trPr>
        <w:tc>
          <w:tcPr>
            <w:tcW w:w="2547" w:type="dxa"/>
          </w:tcPr>
          <w:p w14:paraId="12599AAE"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Đ</w:t>
            </w:r>
            <w:r w:rsidRPr="00EB5C64">
              <w:rPr>
                <w:sz w:val="26"/>
                <w:szCs w:val="26"/>
                <w:lang w:val="pt-BR"/>
              </w:rPr>
              <w:t xml:space="preserve">ịnh nghĩa </w:t>
            </w:r>
          </w:p>
        </w:tc>
        <w:tc>
          <w:tcPr>
            <w:tcW w:w="2410" w:type="dxa"/>
          </w:tcPr>
          <w:p w14:paraId="128FB0BF"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D</w:t>
            </w:r>
            <w:r w:rsidRPr="004E5966">
              <w:rPr>
                <w:sz w:val="26"/>
                <w:szCs w:val="26"/>
                <w:lang w:val="pt-BR"/>
              </w:rPr>
              <w:t>efinitions</w:t>
            </w:r>
          </w:p>
        </w:tc>
        <w:tc>
          <w:tcPr>
            <w:tcW w:w="4018" w:type="dxa"/>
          </w:tcPr>
          <w:p w14:paraId="162EA6A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4CFB44B1" w14:textId="77777777" w:rsidTr="00E74914">
        <w:trPr>
          <w:trHeight w:val="20"/>
        </w:trPr>
        <w:tc>
          <w:tcPr>
            <w:tcW w:w="2547" w:type="dxa"/>
          </w:tcPr>
          <w:p w14:paraId="4A5FB945" w14:textId="63C1010B" w:rsidR="007539DD" w:rsidRPr="00EB5C64" w:rsidRDefault="007539DD" w:rsidP="00434E72">
            <w:pPr>
              <w:spacing w:before="120" w:line="360" w:lineRule="auto"/>
              <w:rPr>
                <w:sz w:val="26"/>
                <w:szCs w:val="26"/>
                <w:lang w:val="pt-BR"/>
              </w:rPr>
            </w:pPr>
            <w:r>
              <w:rPr>
                <w:sz w:val="26"/>
                <w:szCs w:val="26"/>
                <w:lang w:val="pt-BR"/>
              </w:rPr>
              <w:t xml:space="preserve">4. </w:t>
            </w:r>
            <w:r w:rsidR="00E74914">
              <w:rPr>
                <w:sz w:val="26"/>
                <w:szCs w:val="26"/>
                <w:lang w:val="pt-BR"/>
              </w:rPr>
              <w:t>Ký hiệu và chữ viết tắt</w:t>
            </w:r>
          </w:p>
        </w:tc>
        <w:tc>
          <w:tcPr>
            <w:tcW w:w="2410" w:type="dxa"/>
          </w:tcPr>
          <w:p w14:paraId="55537BDC" w14:textId="03604096" w:rsidR="007539DD" w:rsidRPr="00EB5C64" w:rsidRDefault="007539DD" w:rsidP="00434E72">
            <w:pPr>
              <w:spacing w:before="120" w:line="360" w:lineRule="auto"/>
              <w:rPr>
                <w:sz w:val="26"/>
                <w:szCs w:val="26"/>
                <w:lang w:val="pt-BR"/>
              </w:rPr>
            </w:pPr>
            <w:r>
              <w:rPr>
                <w:sz w:val="26"/>
                <w:szCs w:val="26"/>
                <w:lang w:val="pt-BR"/>
              </w:rPr>
              <w:t xml:space="preserve">4. </w:t>
            </w:r>
            <w:r w:rsidR="00FE4E63" w:rsidRPr="00FE4E63">
              <w:rPr>
                <w:sz w:val="26"/>
                <w:szCs w:val="26"/>
              </w:rPr>
              <w:t>Symbols and abbreviations</w:t>
            </w:r>
          </w:p>
        </w:tc>
        <w:tc>
          <w:tcPr>
            <w:tcW w:w="4018" w:type="dxa"/>
          </w:tcPr>
          <w:p w14:paraId="2D3B09FF"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B66405" w14:paraId="6E4123FB" w14:textId="77777777" w:rsidTr="00E74914">
        <w:trPr>
          <w:trHeight w:val="20"/>
        </w:trPr>
        <w:tc>
          <w:tcPr>
            <w:tcW w:w="2547" w:type="dxa"/>
          </w:tcPr>
          <w:p w14:paraId="5E8717F6" w14:textId="45B2AA74" w:rsidR="007539DD" w:rsidRPr="00EB5C64" w:rsidRDefault="007539DD" w:rsidP="00434E72">
            <w:pPr>
              <w:spacing w:before="120" w:line="360" w:lineRule="auto"/>
              <w:rPr>
                <w:sz w:val="26"/>
                <w:szCs w:val="26"/>
                <w:lang w:val="pt-BR"/>
              </w:rPr>
            </w:pPr>
            <w:r>
              <w:rPr>
                <w:sz w:val="26"/>
                <w:szCs w:val="26"/>
                <w:lang w:val="pt-BR"/>
              </w:rPr>
              <w:t xml:space="preserve">5. </w:t>
            </w:r>
            <w:r w:rsidR="006C0184">
              <w:rPr>
                <w:sz w:val="26"/>
                <w:szCs w:val="26"/>
                <w:lang w:val="pt-BR"/>
              </w:rPr>
              <w:t>Các yêu cầu và đánh giá</w:t>
            </w:r>
          </w:p>
        </w:tc>
        <w:tc>
          <w:tcPr>
            <w:tcW w:w="2410" w:type="dxa"/>
          </w:tcPr>
          <w:p w14:paraId="7FAF1427" w14:textId="6A81E267" w:rsidR="007539DD" w:rsidRPr="00EB5C64" w:rsidRDefault="007539DD" w:rsidP="00434E72">
            <w:pPr>
              <w:spacing w:before="120" w:line="360" w:lineRule="auto"/>
              <w:rPr>
                <w:sz w:val="26"/>
                <w:szCs w:val="26"/>
                <w:lang w:val="pt-BR"/>
              </w:rPr>
            </w:pPr>
            <w:r>
              <w:rPr>
                <w:sz w:val="26"/>
                <w:szCs w:val="26"/>
                <w:lang w:val="pt-BR"/>
              </w:rPr>
              <w:t xml:space="preserve">5. </w:t>
            </w:r>
            <w:r w:rsidR="00AE406D" w:rsidRPr="00AE406D">
              <w:rPr>
                <w:sz w:val="26"/>
                <w:szCs w:val="26"/>
              </w:rPr>
              <w:t>Requirements and assessment</w:t>
            </w:r>
          </w:p>
        </w:tc>
        <w:tc>
          <w:tcPr>
            <w:tcW w:w="4018" w:type="dxa"/>
          </w:tcPr>
          <w:p w14:paraId="286CBAA5"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7539DD" w:rsidRPr="00B66405" w14:paraId="7A5D29CF" w14:textId="77777777" w:rsidTr="00E74914">
        <w:trPr>
          <w:trHeight w:val="20"/>
        </w:trPr>
        <w:tc>
          <w:tcPr>
            <w:tcW w:w="2547" w:type="dxa"/>
          </w:tcPr>
          <w:p w14:paraId="540E3E6E" w14:textId="26DC4556" w:rsidR="007539DD" w:rsidRPr="00EB5C64" w:rsidRDefault="007539DD" w:rsidP="00434E72">
            <w:pPr>
              <w:spacing w:before="120" w:line="360" w:lineRule="auto"/>
              <w:rPr>
                <w:sz w:val="26"/>
                <w:szCs w:val="26"/>
                <w:lang w:val="pt-BR"/>
              </w:rPr>
            </w:pPr>
            <w:r>
              <w:rPr>
                <w:sz w:val="26"/>
                <w:szCs w:val="26"/>
                <w:lang w:val="pt-BR"/>
              </w:rPr>
              <w:t xml:space="preserve">6. </w:t>
            </w:r>
            <w:r w:rsidR="006C0184">
              <w:rPr>
                <w:sz w:val="26"/>
                <w:szCs w:val="26"/>
                <w:lang w:val="pt-BR"/>
              </w:rPr>
              <w:t>Phương pháp đánh giá độ tương phản</w:t>
            </w:r>
          </w:p>
        </w:tc>
        <w:tc>
          <w:tcPr>
            <w:tcW w:w="2410" w:type="dxa"/>
          </w:tcPr>
          <w:p w14:paraId="417DF1AE" w14:textId="2F6F784A" w:rsidR="007539DD" w:rsidRPr="00EB5C64" w:rsidRDefault="007539DD" w:rsidP="00434E72">
            <w:pPr>
              <w:spacing w:before="120" w:line="360" w:lineRule="auto"/>
              <w:rPr>
                <w:sz w:val="26"/>
                <w:szCs w:val="26"/>
                <w:lang w:val="pt-BR"/>
              </w:rPr>
            </w:pPr>
            <w:r>
              <w:rPr>
                <w:sz w:val="26"/>
                <w:szCs w:val="26"/>
                <w:lang w:val="pt-BR"/>
              </w:rPr>
              <w:t xml:space="preserve">6. </w:t>
            </w:r>
            <w:r w:rsidR="00AE406D" w:rsidRPr="00AE406D">
              <w:rPr>
                <w:sz w:val="26"/>
                <w:szCs w:val="26"/>
              </w:rPr>
              <w:t>Methodologies for assessing contrast</w:t>
            </w:r>
          </w:p>
        </w:tc>
        <w:tc>
          <w:tcPr>
            <w:tcW w:w="4018" w:type="dxa"/>
          </w:tcPr>
          <w:p w14:paraId="743041E7"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AE406D" w:rsidRPr="00B66405" w14:paraId="5A342542" w14:textId="77777777" w:rsidTr="00E74914">
        <w:trPr>
          <w:trHeight w:val="20"/>
        </w:trPr>
        <w:tc>
          <w:tcPr>
            <w:tcW w:w="2547" w:type="dxa"/>
          </w:tcPr>
          <w:p w14:paraId="6319E3CE" w14:textId="07F465AB" w:rsidR="00AE406D" w:rsidRPr="00EB5C64" w:rsidRDefault="00AE406D" w:rsidP="00AE406D">
            <w:pPr>
              <w:spacing w:before="120" w:line="360" w:lineRule="auto"/>
              <w:rPr>
                <w:sz w:val="26"/>
                <w:szCs w:val="26"/>
                <w:lang w:val="pt-BR"/>
              </w:rPr>
            </w:pPr>
            <w:r>
              <w:rPr>
                <w:sz w:val="26"/>
                <w:szCs w:val="26"/>
                <w:lang w:val="pt-BR"/>
              </w:rPr>
              <w:t>Phụ lục A</w:t>
            </w:r>
          </w:p>
        </w:tc>
        <w:tc>
          <w:tcPr>
            <w:tcW w:w="2410" w:type="dxa"/>
          </w:tcPr>
          <w:p w14:paraId="73454E8B" w14:textId="45ED0F16" w:rsidR="00AE406D" w:rsidRDefault="00AE406D" w:rsidP="00AE406D">
            <w:pPr>
              <w:spacing w:before="120" w:line="360" w:lineRule="auto"/>
              <w:rPr>
                <w:sz w:val="26"/>
                <w:szCs w:val="26"/>
                <w:lang w:val="pt-BR"/>
              </w:rPr>
            </w:pPr>
            <w:r w:rsidRPr="008F46F5">
              <w:rPr>
                <w:sz w:val="26"/>
                <w:szCs w:val="26"/>
                <w:lang w:val="pt-BR"/>
              </w:rPr>
              <w:t>Annex</w:t>
            </w:r>
            <w:r>
              <w:rPr>
                <w:sz w:val="26"/>
                <w:szCs w:val="26"/>
                <w:lang w:val="pt-BR"/>
              </w:rPr>
              <w:t xml:space="preserve"> A</w:t>
            </w:r>
          </w:p>
        </w:tc>
        <w:tc>
          <w:tcPr>
            <w:tcW w:w="4018" w:type="dxa"/>
          </w:tcPr>
          <w:p w14:paraId="57BF1FCF"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B66405" w14:paraId="7E980D3C" w14:textId="77777777" w:rsidTr="00E74914">
        <w:trPr>
          <w:trHeight w:val="20"/>
        </w:trPr>
        <w:tc>
          <w:tcPr>
            <w:tcW w:w="2547" w:type="dxa"/>
          </w:tcPr>
          <w:p w14:paraId="1D8645BF" w14:textId="33521CD5" w:rsidR="00AE406D" w:rsidRPr="00EB5C64" w:rsidRDefault="00AE406D" w:rsidP="00AE406D">
            <w:pPr>
              <w:spacing w:before="120" w:line="360" w:lineRule="auto"/>
              <w:rPr>
                <w:sz w:val="26"/>
                <w:szCs w:val="26"/>
                <w:lang w:val="pt-BR"/>
              </w:rPr>
            </w:pPr>
            <w:r>
              <w:rPr>
                <w:sz w:val="26"/>
                <w:szCs w:val="26"/>
                <w:lang w:val="pt-BR"/>
              </w:rPr>
              <w:t>Phụ lục B</w:t>
            </w:r>
          </w:p>
        </w:tc>
        <w:tc>
          <w:tcPr>
            <w:tcW w:w="2410" w:type="dxa"/>
          </w:tcPr>
          <w:p w14:paraId="432E7206" w14:textId="2F119397"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B</w:t>
            </w:r>
          </w:p>
        </w:tc>
        <w:tc>
          <w:tcPr>
            <w:tcW w:w="4018" w:type="dxa"/>
          </w:tcPr>
          <w:p w14:paraId="11DA4BBB"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461E70" w14:paraId="49E4B234" w14:textId="77777777" w:rsidTr="00E74914">
        <w:trPr>
          <w:trHeight w:val="20"/>
        </w:trPr>
        <w:tc>
          <w:tcPr>
            <w:tcW w:w="2547" w:type="dxa"/>
          </w:tcPr>
          <w:p w14:paraId="2A40C1DE" w14:textId="0ED13C23" w:rsidR="00AE406D" w:rsidRDefault="00AE406D" w:rsidP="00AE406D">
            <w:pPr>
              <w:spacing w:before="120" w:line="360" w:lineRule="auto"/>
              <w:rPr>
                <w:sz w:val="26"/>
                <w:szCs w:val="26"/>
                <w:lang w:val="pt-BR"/>
              </w:rPr>
            </w:pPr>
            <w:r>
              <w:rPr>
                <w:sz w:val="26"/>
                <w:szCs w:val="26"/>
                <w:lang w:val="pt-BR"/>
              </w:rPr>
              <w:t>Phụ lục C</w:t>
            </w:r>
          </w:p>
        </w:tc>
        <w:tc>
          <w:tcPr>
            <w:tcW w:w="2410" w:type="dxa"/>
          </w:tcPr>
          <w:p w14:paraId="115A19EC" w14:textId="7DE75043"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C</w:t>
            </w:r>
          </w:p>
        </w:tc>
        <w:tc>
          <w:tcPr>
            <w:tcW w:w="4018" w:type="dxa"/>
          </w:tcPr>
          <w:p w14:paraId="6BA23C00"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461E70" w14:paraId="357F7667" w14:textId="77777777" w:rsidTr="00E74914">
        <w:trPr>
          <w:trHeight w:val="20"/>
        </w:trPr>
        <w:tc>
          <w:tcPr>
            <w:tcW w:w="2547" w:type="dxa"/>
          </w:tcPr>
          <w:p w14:paraId="643F1353" w14:textId="1E88D674" w:rsidR="00AE406D" w:rsidRDefault="00AE406D" w:rsidP="00AE406D">
            <w:pPr>
              <w:spacing w:before="120" w:line="360" w:lineRule="auto"/>
              <w:rPr>
                <w:szCs w:val="26"/>
                <w:lang w:val="pt-BR"/>
              </w:rPr>
            </w:pPr>
            <w:r>
              <w:rPr>
                <w:sz w:val="26"/>
                <w:szCs w:val="26"/>
                <w:lang w:val="pt-BR"/>
              </w:rPr>
              <w:t>Phụ lục D</w:t>
            </w:r>
          </w:p>
        </w:tc>
        <w:tc>
          <w:tcPr>
            <w:tcW w:w="2410" w:type="dxa"/>
          </w:tcPr>
          <w:p w14:paraId="62D555EE" w14:textId="036D157C" w:rsidR="00AE406D" w:rsidRDefault="00530823" w:rsidP="00AE406D">
            <w:pPr>
              <w:spacing w:before="120" w:line="360" w:lineRule="auto"/>
              <w:rPr>
                <w:szCs w:val="26"/>
                <w:lang w:val="pt-BR"/>
              </w:rPr>
            </w:pPr>
            <w:r w:rsidRPr="008F46F5">
              <w:rPr>
                <w:sz w:val="26"/>
                <w:szCs w:val="26"/>
                <w:lang w:val="pt-BR"/>
              </w:rPr>
              <w:t>Annex</w:t>
            </w:r>
            <w:r>
              <w:rPr>
                <w:sz w:val="26"/>
                <w:szCs w:val="26"/>
                <w:lang w:val="pt-BR"/>
              </w:rPr>
              <w:t xml:space="preserve"> D</w:t>
            </w:r>
          </w:p>
        </w:tc>
        <w:tc>
          <w:tcPr>
            <w:tcW w:w="4018" w:type="dxa"/>
          </w:tcPr>
          <w:p w14:paraId="2D4E7230" w14:textId="6398561B" w:rsidR="00AE406D" w:rsidRDefault="00AE406D" w:rsidP="00AE406D">
            <w:pPr>
              <w:spacing w:before="120" w:line="360" w:lineRule="auto"/>
              <w:rPr>
                <w:szCs w:val="26"/>
                <w:lang w:val="pt-BR"/>
              </w:rPr>
            </w:pPr>
            <w:r>
              <w:rPr>
                <w:sz w:val="26"/>
                <w:szCs w:val="26"/>
                <w:lang w:val="pt-BR"/>
              </w:rPr>
              <w:t>Chấp thuận</w:t>
            </w:r>
          </w:p>
        </w:tc>
      </w:tr>
      <w:tr w:rsidR="00AE406D" w:rsidRPr="00461E70" w14:paraId="007FB4CF" w14:textId="77777777" w:rsidTr="00E74914">
        <w:trPr>
          <w:trHeight w:val="20"/>
        </w:trPr>
        <w:tc>
          <w:tcPr>
            <w:tcW w:w="2547" w:type="dxa"/>
          </w:tcPr>
          <w:p w14:paraId="54FD5DFD" w14:textId="2F573D0F" w:rsidR="00AE406D" w:rsidRDefault="00AE406D" w:rsidP="00AE406D">
            <w:pPr>
              <w:spacing w:before="120" w:line="360" w:lineRule="auto"/>
              <w:rPr>
                <w:szCs w:val="26"/>
                <w:lang w:val="pt-BR"/>
              </w:rPr>
            </w:pPr>
            <w:r>
              <w:rPr>
                <w:sz w:val="26"/>
                <w:szCs w:val="26"/>
                <w:lang w:val="pt-BR"/>
              </w:rPr>
              <w:t>Phụ lục ZA</w:t>
            </w:r>
          </w:p>
        </w:tc>
        <w:tc>
          <w:tcPr>
            <w:tcW w:w="2410" w:type="dxa"/>
          </w:tcPr>
          <w:p w14:paraId="170B9DC3" w14:textId="036CB9A4" w:rsidR="00AE406D" w:rsidRDefault="00530823" w:rsidP="00AE406D">
            <w:pPr>
              <w:spacing w:before="120" w:line="360" w:lineRule="auto"/>
              <w:rPr>
                <w:szCs w:val="26"/>
                <w:lang w:val="pt-BR"/>
              </w:rPr>
            </w:pPr>
            <w:r w:rsidRPr="008F46F5">
              <w:rPr>
                <w:sz w:val="26"/>
                <w:szCs w:val="26"/>
                <w:lang w:val="pt-BR"/>
              </w:rPr>
              <w:t>Annex</w:t>
            </w:r>
            <w:r>
              <w:rPr>
                <w:sz w:val="26"/>
                <w:szCs w:val="26"/>
                <w:lang w:val="pt-BR"/>
              </w:rPr>
              <w:t xml:space="preserve"> ZA</w:t>
            </w:r>
          </w:p>
        </w:tc>
        <w:tc>
          <w:tcPr>
            <w:tcW w:w="4018" w:type="dxa"/>
          </w:tcPr>
          <w:p w14:paraId="33AFF611" w14:textId="2065C7A8" w:rsidR="00AE406D" w:rsidRDefault="00DC0697" w:rsidP="00AE406D">
            <w:pPr>
              <w:spacing w:before="120" w:line="360" w:lineRule="auto"/>
              <w:rPr>
                <w:szCs w:val="26"/>
                <w:lang w:val="pt-BR"/>
              </w:rPr>
            </w:pPr>
            <w:r>
              <w:rPr>
                <w:sz w:val="26"/>
                <w:szCs w:val="26"/>
                <w:lang w:val="pt-BR"/>
              </w:rPr>
              <w:t>Lược bỏ</w:t>
            </w:r>
          </w:p>
        </w:tc>
      </w:tr>
      <w:tr w:rsidR="00AE406D" w:rsidRPr="00461E70" w14:paraId="28E10280" w14:textId="77777777" w:rsidTr="00E74914">
        <w:trPr>
          <w:trHeight w:val="20"/>
        </w:trPr>
        <w:tc>
          <w:tcPr>
            <w:tcW w:w="2547" w:type="dxa"/>
          </w:tcPr>
          <w:p w14:paraId="271F7459" w14:textId="66ADFA95" w:rsidR="00AE406D" w:rsidRDefault="00AE406D" w:rsidP="00AE406D">
            <w:pPr>
              <w:spacing w:before="120" w:line="360" w:lineRule="auto"/>
              <w:rPr>
                <w:szCs w:val="26"/>
                <w:lang w:val="pt-BR"/>
              </w:rPr>
            </w:pPr>
            <w:r>
              <w:rPr>
                <w:sz w:val="26"/>
                <w:szCs w:val="26"/>
                <w:lang w:val="pt-BR"/>
              </w:rPr>
              <w:t>Tài liệu tham khảo</w:t>
            </w:r>
          </w:p>
        </w:tc>
        <w:tc>
          <w:tcPr>
            <w:tcW w:w="2410" w:type="dxa"/>
          </w:tcPr>
          <w:p w14:paraId="7CBF3812" w14:textId="75F587D3" w:rsidR="00AE406D" w:rsidRPr="00530823" w:rsidRDefault="00530823" w:rsidP="00AE406D">
            <w:pPr>
              <w:spacing w:before="120" w:line="360" w:lineRule="auto"/>
              <w:rPr>
                <w:sz w:val="26"/>
                <w:szCs w:val="26"/>
                <w:lang w:val="pt-BR"/>
              </w:rPr>
            </w:pPr>
            <w:r w:rsidRPr="00530823">
              <w:rPr>
                <w:sz w:val="26"/>
                <w:szCs w:val="26"/>
                <w:lang w:val="pt-BR"/>
              </w:rPr>
              <w:t>Bibliography</w:t>
            </w:r>
          </w:p>
        </w:tc>
        <w:tc>
          <w:tcPr>
            <w:tcW w:w="4018" w:type="dxa"/>
          </w:tcPr>
          <w:p w14:paraId="4ED6FE27" w14:textId="7F384746" w:rsidR="00AE406D" w:rsidRDefault="00AE406D" w:rsidP="00AE406D">
            <w:pPr>
              <w:spacing w:before="120" w:line="360" w:lineRule="auto"/>
              <w:rPr>
                <w:szCs w:val="26"/>
                <w:lang w:val="pt-BR"/>
              </w:rPr>
            </w:pPr>
            <w:r>
              <w:rPr>
                <w:sz w:val="26"/>
                <w:szCs w:val="26"/>
                <w:lang w:val="pt-BR"/>
              </w:rPr>
              <w:t>Chấp thuận, bám sát tiêu chuẩn gốc</w:t>
            </w:r>
          </w:p>
        </w:tc>
      </w:tr>
    </w:tbl>
    <w:p w14:paraId="7CDF92BA" w14:textId="77777777" w:rsidR="00C260C6" w:rsidRDefault="00C260C6" w:rsidP="00C260C6"/>
    <w:p w14:paraId="2F916CF3" w14:textId="77777777" w:rsidR="00B128C5" w:rsidRPr="00C260C6" w:rsidRDefault="00B128C5" w:rsidP="00C260C6"/>
    <w:sectPr w:rsidR="00B128C5" w:rsidRPr="00C260C6" w:rsidSect="00C260C6">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06A52" w14:textId="77777777" w:rsidR="00097F2F" w:rsidRDefault="00097F2F" w:rsidP="00C260C6">
      <w:pPr>
        <w:spacing w:before="0" w:after="0" w:line="240" w:lineRule="auto"/>
      </w:pPr>
      <w:r>
        <w:separator/>
      </w:r>
    </w:p>
  </w:endnote>
  <w:endnote w:type="continuationSeparator" w:id="0">
    <w:p w14:paraId="6BC966F8" w14:textId="77777777" w:rsidR="00097F2F" w:rsidRDefault="00097F2F" w:rsidP="00C26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ans-serif">
    <w:altName w:val="RomanS"/>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50F1" w14:textId="06E1F899" w:rsidR="0068027A" w:rsidRDefault="0068027A">
    <w:pPr>
      <w:pStyle w:val="Footer"/>
      <w:jc w:val="center"/>
    </w:pPr>
  </w:p>
  <w:p w14:paraId="086E99AB" w14:textId="77777777" w:rsidR="0068027A" w:rsidRDefault="00680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96283"/>
      <w:docPartObj>
        <w:docPartGallery w:val="Page Numbers (Bottom of Page)"/>
        <w:docPartUnique/>
      </w:docPartObj>
    </w:sdtPr>
    <w:sdtEndPr>
      <w:rPr>
        <w:noProof/>
      </w:rPr>
    </w:sdtEndPr>
    <w:sdtContent>
      <w:p w14:paraId="16378FB4" w14:textId="18CDB93A" w:rsidR="006453BA" w:rsidRDefault="006453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2D570E" w14:textId="77777777" w:rsidR="006453BA" w:rsidRDefault="00645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DD92" w14:textId="77777777" w:rsidR="00097F2F" w:rsidRDefault="00097F2F" w:rsidP="00C260C6">
      <w:pPr>
        <w:spacing w:before="0" w:after="0" w:line="240" w:lineRule="auto"/>
      </w:pPr>
      <w:r>
        <w:separator/>
      </w:r>
    </w:p>
  </w:footnote>
  <w:footnote w:type="continuationSeparator" w:id="0">
    <w:p w14:paraId="070F5D3D" w14:textId="77777777" w:rsidR="00097F2F" w:rsidRDefault="00097F2F" w:rsidP="00C260C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26245"/>
    <w:multiLevelType w:val="hybridMultilevel"/>
    <w:tmpl w:val="FF4A48F4"/>
    <w:lvl w:ilvl="0" w:tplc="A4861E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6796471"/>
    <w:multiLevelType w:val="hybridMultilevel"/>
    <w:tmpl w:val="522260AC"/>
    <w:lvl w:ilvl="0" w:tplc="EC806C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181B05"/>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3" w15:restartNumberingAfterBreak="0">
    <w:nsid w:val="5C451AD3"/>
    <w:multiLevelType w:val="multilevel"/>
    <w:tmpl w:val="0AACA77A"/>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CDC36FD"/>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68CF1A7D"/>
    <w:multiLevelType w:val="multilevel"/>
    <w:tmpl w:val="D158A036"/>
    <w:lvl w:ilvl="0">
      <w:start w:val="1"/>
      <w:numFmt w:val="decimal"/>
      <w:lvlText w:val="%1."/>
      <w:lvlJc w:val="left"/>
      <w:pPr>
        <w:ind w:left="3480" w:hanging="360"/>
      </w:p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15:restartNumberingAfterBreak="0">
    <w:nsid w:val="7A3F1217"/>
    <w:multiLevelType w:val="hybridMultilevel"/>
    <w:tmpl w:val="5DC00B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7D5B69B0"/>
    <w:multiLevelType w:val="hybridMultilevel"/>
    <w:tmpl w:val="D37245E0"/>
    <w:lvl w:ilvl="0" w:tplc="F41215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85098018">
    <w:abstractNumId w:val="2"/>
  </w:num>
  <w:num w:numId="2" w16cid:durableId="2022513828">
    <w:abstractNumId w:val="7"/>
  </w:num>
  <w:num w:numId="3" w16cid:durableId="2136942613">
    <w:abstractNumId w:val="6"/>
  </w:num>
  <w:num w:numId="4" w16cid:durableId="1103695567">
    <w:abstractNumId w:val="4"/>
  </w:num>
  <w:num w:numId="5" w16cid:durableId="1139617698">
    <w:abstractNumId w:val="3"/>
  </w:num>
  <w:num w:numId="6" w16cid:durableId="936714534">
    <w:abstractNumId w:val="5"/>
  </w:num>
  <w:num w:numId="7" w16cid:durableId="1118139331">
    <w:abstractNumId w:val="0"/>
  </w:num>
  <w:num w:numId="8" w16cid:durableId="2053310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393"/>
    <w:rsid w:val="00016582"/>
    <w:rsid w:val="00021411"/>
    <w:rsid w:val="00026D57"/>
    <w:rsid w:val="00043FA4"/>
    <w:rsid w:val="00044CEB"/>
    <w:rsid w:val="0006130B"/>
    <w:rsid w:val="00075116"/>
    <w:rsid w:val="00076970"/>
    <w:rsid w:val="00082AF7"/>
    <w:rsid w:val="00082EE5"/>
    <w:rsid w:val="00084123"/>
    <w:rsid w:val="00084556"/>
    <w:rsid w:val="00087F4B"/>
    <w:rsid w:val="000924B0"/>
    <w:rsid w:val="00096220"/>
    <w:rsid w:val="00097F2F"/>
    <w:rsid w:val="000A26A3"/>
    <w:rsid w:val="000A3073"/>
    <w:rsid w:val="000B1DBE"/>
    <w:rsid w:val="000B205D"/>
    <w:rsid w:val="000B4320"/>
    <w:rsid w:val="000C26E0"/>
    <w:rsid w:val="000D7FC6"/>
    <w:rsid w:val="000E57FF"/>
    <w:rsid w:val="000F5D9E"/>
    <w:rsid w:val="001173FD"/>
    <w:rsid w:val="00120352"/>
    <w:rsid w:val="00130C49"/>
    <w:rsid w:val="0013100D"/>
    <w:rsid w:val="00131436"/>
    <w:rsid w:val="00157B4F"/>
    <w:rsid w:val="00165ECC"/>
    <w:rsid w:val="00166795"/>
    <w:rsid w:val="0016728E"/>
    <w:rsid w:val="0018440F"/>
    <w:rsid w:val="001A1FAE"/>
    <w:rsid w:val="001A42D1"/>
    <w:rsid w:val="001B323D"/>
    <w:rsid w:val="001B72E0"/>
    <w:rsid w:val="001C426A"/>
    <w:rsid w:val="001F111A"/>
    <w:rsid w:val="001F61EB"/>
    <w:rsid w:val="002067F9"/>
    <w:rsid w:val="002131BE"/>
    <w:rsid w:val="00224E96"/>
    <w:rsid w:val="00271076"/>
    <w:rsid w:val="00283EE0"/>
    <w:rsid w:val="00293828"/>
    <w:rsid w:val="002C03ED"/>
    <w:rsid w:val="002C3D90"/>
    <w:rsid w:val="002F1286"/>
    <w:rsid w:val="002F53BD"/>
    <w:rsid w:val="003105D7"/>
    <w:rsid w:val="0031163E"/>
    <w:rsid w:val="00335BCA"/>
    <w:rsid w:val="00350AC2"/>
    <w:rsid w:val="00370838"/>
    <w:rsid w:val="00372188"/>
    <w:rsid w:val="00374509"/>
    <w:rsid w:val="003910A7"/>
    <w:rsid w:val="003A1B86"/>
    <w:rsid w:val="003A594E"/>
    <w:rsid w:val="003B4EB3"/>
    <w:rsid w:val="003C3531"/>
    <w:rsid w:val="003C736A"/>
    <w:rsid w:val="003E3DF1"/>
    <w:rsid w:val="003E5672"/>
    <w:rsid w:val="00402173"/>
    <w:rsid w:val="00413390"/>
    <w:rsid w:val="00431D43"/>
    <w:rsid w:val="00432678"/>
    <w:rsid w:val="004612CB"/>
    <w:rsid w:val="00493E78"/>
    <w:rsid w:val="00494A2D"/>
    <w:rsid w:val="004A1D6A"/>
    <w:rsid w:val="004B53D8"/>
    <w:rsid w:val="004C38F0"/>
    <w:rsid w:val="004E0F4F"/>
    <w:rsid w:val="004E5354"/>
    <w:rsid w:val="004E7E18"/>
    <w:rsid w:val="004F3A75"/>
    <w:rsid w:val="004F59C7"/>
    <w:rsid w:val="00520770"/>
    <w:rsid w:val="00526C03"/>
    <w:rsid w:val="00530823"/>
    <w:rsid w:val="00545CA2"/>
    <w:rsid w:val="0055202D"/>
    <w:rsid w:val="00595811"/>
    <w:rsid w:val="005A0EEE"/>
    <w:rsid w:val="005B6EB0"/>
    <w:rsid w:val="005D3E7C"/>
    <w:rsid w:val="005D7EF4"/>
    <w:rsid w:val="006043AA"/>
    <w:rsid w:val="00620118"/>
    <w:rsid w:val="00641A5A"/>
    <w:rsid w:val="006453BA"/>
    <w:rsid w:val="00660C47"/>
    <w:rsid w:val="00666D5A"/>
    <w:rsid w:val="00672988"/>
    <w:rsid w:val="0068027A"/>
    <w:rsid w:val="0069019B"/>
    <w:rsid w:val="006C0184"/>
    <w:rsid w:val="006C6467"/>
    <w:rsid w:val="006C67EF"/>
    <w:rsid w:val="006E3423"/>
    <w:rsid w:val="00703526"/>
    <w:rsid w:val="0070400E"/>
    <w:rsid w:val="00721240"/>
    <w:rsid w:val="00746369"/>
    <w:rsid w:val="007539DD"/>
    <w:rsid w:val="00761A28"/>
    <w:rsid w:val="00763A6B"/>
    <w:rsid w:val="007870D2"/>
    <w:rsid w:val="00790BFF"/>
    <w:rsid w:val="00794AD1"/>
    <w:rsid w:val="00794FE3"/>
    <w:rsid w:val="007A200C"/>
    <w:rsid w:val="007A27AE"/>
    <w:rsid w:val="007B649B"/>
    <w:rsid w:val="007B70D1"/>
    <w:rsid w:val="007C27C9"/>
    <w:rsid w:val="007D0F72"/>
    <w:rsid w:val="007D3C1D"/>
    <w:rsid w:val="0080794E"/>
    <w:rsid w:val="00812D02"/>
    <w:rsid w:val="00816010"/>
    <w:rsid w:val="00822CCB"/>
    <w:rsid w:val="00823B01"/>
    <w:rsid w:val="00826D8F"/>
    <w:rsid w:val="00846F79"/>
    <w:rsid w:val="0085697F"/>
    <w:rsid w:val="00860876"/>
    <w:rsid w:val="00863CD3"/>
    <w:rsid w:val="008830CB"/>
    <w:rsid w:val="00885BB3"/>
    <w:rsid w:val="00897E46"/>
    <w:rsid w:val="008A2176"/>
    <w:rsid w:val="008A3848"/>
    <w:rsid w:val="008B1919"/>
    <w:rsid w:val="008D01E3"/>
    <w:rsid w:val="008E1FFB"/>
    <w:rsid w:val="009112D1"/>
    <w:rsid w:val="00915420"/>
    <w:rsid w:val="00917E6B"/>
    <w:rsid w:val="00922393"/>
    <w:rsid w:val="00931243"/>
    <w:rsid w:val="0093396D"/>
    <w:rsid w:val="00942831"/>
    <w:rsid w:val="00945D7A"/>
    <w:rsid w:val="00955C07"/>
    <w:rsid w:val="00956515"/>
    <w:rsid w:val="00960D19"/>
    <w:rsid w:val="009631D0"/>
    <w:rsid w:val="00972C28"/>
    <w:rsid w:val="00985AFB"/>
    <w:rsid w:val="00997226"/>
    <w:rsid w:val="009A1470"/>
    <w:rsid w:val="009B06A7"/>
    <w:rsid w:val="009C30A6"/>
    <w:rsid w:val="009D7E3E"/>
    <w:rsid w:val="009F4031"/>
    <w:rsid w:val="009F6858"/>
    <w:rsid w:val="00A40338"/>
    <w:rsid w:val="00A4336E"/>
    <w:rsid w:val="00A85D8D"/>
    <w:rsid w:val="00AC5ECA"/>
    <w:rsid w:val="00AD0FB1"/>
    <w:rsid w:val="00AE406D"/>
    <w:rsid w:val="00AF66F8"/>
    <w:rsid w:val="00B128C5"/>
    <w:rsid w:val="00B26B5E"/>
    <w:rsid w:val="00B32DB0"/>
    <w:rsid w:val="00B45996"/>
    <w:rsid w:val="00B56178"/>
    <w:rsid w:val="00B60453"/>
    <w:rsid w:val="00B614D8"/>
    <w:rsid w:val="00B67A88"/>
    <w:rsid w:val="00B80991"/>
    <w:rsid w:val="00B8567D"/>
    <w:rsid w:val="00B86787"/>
    <w:rsid w:val="00B9172A"/>
    <w:rsid w:val="00B952F2"/>
    <w:rsid w:val="00BB3526"/>
    <w:rsid w:val="00BC405D"/>
    <w:rsid w:val="00BF625B"/>
    <w:rsid w:val="00C260C6"/>
    <w:rsid w:val="00C264FB"/>
    <w:rsid w:val="00C31831"/>
    <w:rsid w:val="00C507F1"/>
    <w:rsid w:val="00C73EA5"/>
    <w:rsid w:val="00C749DB"/>
    <w:rsid w:val="00CB2592"/>
    <w:rsid w:val="00CF1ED5"/>
    <w:rsid w:val="00CF6F35"/>
    <w:rsid w:val="00D07AB0"/>
    <w:rsid w:val="00D12E5B"/>
    <w:rsid w:val="00D43969"/>
    <w:rsid w:val="00D54E73"/>
    <w:rsid w:val="00D5644D"/>
    <w:rsid w:val="00D61236"/>
    <w:rsid w:val="00D63D5A"/>
    <w:rsid w:val="00D70ADD"/>
    <w:rsid w:val="00D83A52"/>
    <w:rsid w:val="00D84CE7"/>
    <w:rsid w:val="00D87EBA"/>
    <w:rsid w:val="00D91FBD"/>
    <w:rsid w:val="00D97A36"/>
    <w:rsid w:val="00DC0697"/>
    <w:rsid w:val="00DC7583"/>
    <w:rsid w:val="00DD0442"/>
    <w:rsid w:val="00DE4395"/>
    <w:rsid w:val="00DE5F6B"/>
    <w:rsid w:val="00E019E6"/>
    <w:rsid w:val="00E32201"/>
    <w:rsid w:val="00E32EA5"/>
    <w:rsid w:val="00E37435"/>
    <w:rsid w:val="00E4223E"/>
    <w:rsid w:val="00E507BD"/>
    <w:rsid w:val="00E53DF1"/>
    <w:rsid w:val="00E67DED"/>
    <w:rsid w:val="00E74914"/>
    <w:rsid w:val="00E93526"/>
    <w:rsid w:val="00EA013A"/>
    <w:rsid w:val="00EA4261"/>
    <w:rsid w:val="00EC737A"/>
    <w:rsid w:val="00ED53AF"/>
    <w:rsid w:val="00EE0BD6"/>
    <w:rsid w:val="00EE488B"/>
    <w:rsid w:val="00EF7C9A"/>
    <w:rsid w:val="00F1707B"/>
    <w:rsid w:val="00F26760"/>
    <w:rsid w:val="00F5147A"/>
    <w:rsid w:val="00F53EB5"/>
    <w:rsid w:val="00F643E9"/>
    <w:rsid w:val="00F76A2E"/>
    <w:rsid w:val="00FB328F"/>
    <w:rsid w:val="00FC1338"/>
    <w:rsid w:val="00FD3A55"/>
    <w:rsid w:val="00FE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38054"/>
  <w15:chartTrackingRefBased/>
  <w15:docId w15:val="{D98A9927-EDEB-4A10-810B-29723399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60" w:after="60" w:line="288"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23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3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39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39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2239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223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239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239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239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39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39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2239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223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23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23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23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2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393"/>
    <w:pPr>
      <w:numPr>
        <w:ilvl w:val="1"/>
      </w:numPr>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3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2393"/>
    <w:pPr>
      <w:spacing w:before="160"/>
      <w:jc w:val="center"/>
    </w:pPr>
    <w:rPr>
      <w:i/>
      <w:iCs/>
      <w:color w:val="404040" w:themeColor="text1" w:themeTint="BF"/>
    </w:rPr>
  </w:style>
  <w:style w:type="character" w:customStyle="1" w:styleId="QuoteChar">
    <w:name w:val="Quote Char"/>
    <w:basedOn w:val="DefaultParagraphFont"/>
    <w:link w:val="Quote"/>
    <w:uiPriority w:val="29"/>
    <w:rsid w:val="00922393"/>
    <w:rPr>
      <w:i/>
      <w:iCs/>
      <w:color w:val="404040" w:themeColor="text1" w:themeTint="BF"/>
    </w:rPr>
  </w:style>
  <w:style w:type="paragraph" w:styleId="ListParagraph">
    <w:name w:val="List Paragraph"/>
    <w:basedOn w:val="Normal"/>
    <w:uiPriority w:val="34"/>
    <w:qFormat/>
    <w:rsid w:val="00922393"/>
    <w:pPr>
      <w:ind w:left="720"/>
      <w:contextualSpacing/>
    </w:pPr>
  </w:style>
  <w:style w:type="character" w:styleId="IntenseEmphasis">
    <w:name w:val="Intense Emphasis"/>
    <w:basedOn w:val="DefaultParagraphFont"/>
    <w:uiPriority w:val="21"/>
    <w:qFormat/>
    <w:rsid w:val="00922393"/>
    <w:rPr>
      <w:i/>
      <w:iCs/>
      <w:color w:val="0F4761" w:themeColor="accent1" w:themeShade="BF"/>
    </w:rPr>
  </w:style>
  <w:style w:type="paragraph" w:styleId="IntenseQuote">
    <w:name w:val="Intense Quote"/>
    <w:basedOn w:val="Normal"/>
    <w:next w:val="Normal"/>
    <w:link w:val="IntenseQuoteChar"/>
    <w:uiPriority w:val="30"/>
    <w:qFormat/>
    <w:rsid w:val="009223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393"/>
    <w:rPr>
      <w:i/>
      <w:iCs/>
      <w:color w:val="0F4761" w:themeColor="accent1" w:themeShade="BF"/>
    </w:rPr>
  </w:style>
  <w:style w:type="character" w:styleId="IntenseReference">
    <w:name w:val="Intense Reference"/>
    <w:basedOn w:val="DefaultParagraphFont"/>
    <w:uiPriority w:val="32"/>
    <w:qFormat/>
    <w:rsid w:val="00922393"/>
    <w:rPr>
      <w:b/>
      <w:bCs/>
      <w:smallCaps/>
      <w:color w:val="0F4761" w:themeColor="accent1" w:themeShade="BF"/>
      <w:spacing w:val="5"/>
    </w:rPr>
  </w:style>
  <w:style w:type="paragraph" w:styleId="Footer">
    <w:name w:val="footer"/>
    <w:basedOn w:val="Normal"/>
    <w:link w:val="FooterChar"/>
    <w:uiPriority w:val="99"/>
    <w:unhideWhenUsed/>
    <w:rsid w:val="003910A7"/>
    <w:pPr>
      <w:tabs>
        <w:tab w:val="center" w:pos="4680"/>
        <w:tab w:val="right" w:pos="9360"/>
      </w:tabs>
      <w:spacing w:before="120" w:after="0" w:line="240" w:lineRule="auto"/>
    </w:pPr>
    <w:rPr>
      <w:rFonts w:eastAsiaTheme="minorEastAsia"/>
      <w:kern w:val="0"/>
      <w14:ligatures w14:val="none"/>
    </w:rPr>
  </w:style>
  <w:style w:type="character" w:customStyle="1" w:styleId="FooterChar">
    <w:name w:val="Footer Char"/>
    <w:basedOn w:val="DefaultParagraphFont"/>
    <w:link w:val="Footer"/>
    <w:uiPriority w:val="99"/>
    <w:rsid w:val="003910A7"/>
    <w:rPr>
      <w:rFonts w:eastAsiaTheme="minorEastAsia"/>
      <w:kern w:val="0"/>
      <w14:ligatures w14:val="none"/>
    </w:rPr>
  </w:style>
  <w:style w:type="paragraph" w:styleId="Header">
    <w:name w:val="header"/>
    <w:basedOn w:val="Normal"/>
    <w:link w:val="HeaderChar"/>
    <w:uiPriority w:val="99"/>
    <w:unhideWhenUsed/>
    <w:rsid w:val="00C26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0C6"/>
  </w:style>
  <w:style w:type="table" w:styleId="TableGrid">
    <w:name w:val="Table Grid"/>
    <w:basedOn w:val="TableNormal"/>
    <w:uiPriority w:val="39"/>
    <w:rsid w:val="00B86787"/>
    <w:pPr>
      <w:spacing w:before="0" w:after="0" w:line="240" w:lineRule="auto"/>
      <w:ind w:firstLine="0"/>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B53D8"/>
    <w:rPr>
      <w:rFonts w:ascii="Times New Roman" w:hAnsi="Times New Roman" w:cs="Times New Roman" w:hint="default"/>
      <w:b w:val="0"/>
      <w:bCs w:val="0"/>
      <w:i w:val="0"/>
      <w:iCs w:val="0"/>
      <w:color w:val="000000"/>
      <w:sz w:val="26"/>
      <w:szCs w:val="26"/>
    </w:rPr>
  </w:style>
  <w:style w:type="paragraph" w:styleId="TOCHeading">
    <w:name w:val="TOC Heading"/>
    <w:basedOn w:val="Heading1"/>
    <w:next w:val="Normal"/>
    <w:uiPriority w:val="39"/>
    <w:unhideWhenUsed/>
    <w:qFormat/>
    <w:rsid w:val="00885BB3"/>
    <w:pPr>
      <w:spacing w:before="240" w:after="0" w:line="259" w:lineRule="auto"/>
      <w:ind w:firstLine="0"/>
      <w:outlineLvl w:val="9"/>
    </w:pPr>
    <w:rPr>
      <w:kern w:val="0"/>
      <w:sz w:val="32"/>
      <w:szCs w:val="32"/>
      <w14:ligatures w14:val="none"/>
    </w:rPr>
  </w:style>
  <w:style w:type="paragraph" w:styleId="TOC1">
    <w:name w:val="toc 1"/>
    <w:basedOn w:val="Normal"/>
    <w:next w:val="Normal"/>
    <w:autoRedefine/>
    <w:uiPriority w:val="39"/>
    <w:unhideWhenUsed/>
    <w:rsid w:val="003C3531"/>
    <w:pPr>
      <w:tabs>
        <w:tab w:val="right" w:leader="dot" w:pos="9062"/>
      </w:tabs>
      <w:spacing w:after="100"/>
    </w:pPr>
  </w:style>
  <w:style w:type="paragraph" w:styleId="TOC2">
    <w:name w:val="toc 2"/>
    <w:basedOn w:val="Normal"/>
    <w:next w:val="Normal"/>
    <w:autoRedefine/>
    <w:uiPriority w:val="39"/>
    <w:unhideWhenUsed/>
    <w:rsid w:val="00885BB3"/>
    <w:pPr>
      <w:spacing w:after="100"/>
      <w:ind w:left="260"/>
    </w:pPr>
  </w:style>
  <w:style w:type="character" w:styleId="Hyperlink">
    <w:name w:val="Hyperlink"/>
    <w:basedOn w:val="DefaultParagraphFont"/>
    <w:uiPriority w:val="99"/>
    <w:unhideWhenUsed/>
    <w:rsid w:val="00885BB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F6D2-5A5E-4308-9311-9875E49F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30</Pages>
  <Words>10349</Words>
  <Characters>58990</Characters>
  <Application>Microsoft Office Word</Application>
  <DocSecurity>0</DocSecurity>
  <Lines>491</Lines>
  <Paragraphs>138</Paragraphs>
  <ScaleCrop>false</ScaleCrop>
  <Company/>
  <LinksUpToDate>false</LinksUpToDate>
  <CharactersWithSpaces>69201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Lương Tuấn Anh</dc:creator>
  <cp:keywords/>
  <dc:description/>
  <cp:lastModifiedBy>Lương Tuấn Anh</cp:lastModifiedBy>
  <cp:revision>209</cp:revision>
  <dcterms:created xsi:type="dcterms:W3CDTF">2025-11-19T00:10:00Z</dcterms:created>
  <dcterms:modified xsi:type="dcterms:W3CDTF">2026-04-28T06:57:00Z</dcterms:modified>
</cp:coreProperties>
</file>